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0C59F">
      <w:pPr>
        <w:spacing w:line="560" w:lineRule="exact"/>
        <w:jc w:val="center"/>
        <w:rPr>
          <w:rFonts w:ascii="方正小标宋简体" w:hAnsi="方正小标宋简体" w:eastAsia="方正小标宋简体" w:cs="方正小标宋简体"/>
          <w:sz w:val="44"/>
          <w:szCs w:val="52"/>
        </w:rPr>
      </w:pPr>
      <w:bookmarkStart w:id="2" w:name="_GoBack"/>
      <w:bookmarkStart w:id="0" w:name="_Hlk235777401"/>
      <w:r>
        <w:rPr>
          <w:rFonts w:hint="eastAsia" w:ascii="方正小标宋简体" w:hAnsi="方正小标宋简体" w:eastAsia="方正小标宋简体" w:cs="方正小标宋简体"/>
          <w:sz w:val="44"/>
          <w:szCs w:val="52"/>
        </w:rPr>
        <w:t>关于完善生育保障有关政策的通知</w:t>
      </w:r>
    </w:p>
    <w:bookmarkEnd w:id="0"/>
    <w:p w14:paraId="0D6A4DBD">
      <w:pPr>
        <w:spacing w:line="560" w:lineRule="exact"/>
        <w:jc w:val="center"/>
        <w:rPr>
          <w:rFonts w:ascii="楷体_GB2312" w:hAnsi="楷体_GB2312" w:eastAsia="楷体_GB2312" w:cs="楷体_GB2312"/>
          <w:szCs w:val="40"/>
        </w:rPr>
      </w:pPr>
      <w:r>
        <w:rPr>
          <w:rFonts w:hint="eastAsia" w:ascii="楷体_GB2312" w:hAnsi="楷体_GB2312" w:eastAsia="楷体_GB2312" w:cs="楷体_GB2312"/>
          <w:szCs w:val="40"/>
        </w:rPr>
        <w:t>（征求意见稿）</w:t>
      </w:r>
    </w:p>
    <w:bookmarkEnd w:id="2"/>
    <w:p w14:paraId="4235117E">
      <w:pPr>
        <w:spacing w:line="560" w:lineRule="exact"/>
        <w:rPr>
          <w:rFonts w:ascii="仿宋_GB2312" w:hAnsi="仿宋_GB2312" w:eastAsia="仿宋_GB2312" w:cs="仿宋_GB2312"/>
          <w:szCs w:val="40"/>
        </w:rPr>
      </w:pPr>
    </w:p>
    <w:p w14:paraId="054E0D92">
      <w:pPr>
        <w:spacing w:line="560" w:lineRule="exact"/>
        <w:ind w:firstLine="632" w:firstLineChars="200"/>
        <w:rPr>
          <w:rFonts w:ascii="仿宋_GB2312" w:hAnsi="仿宋_GB2312" w:eastAsia="仿宋_GB2312" w:cs="仿宋_GB2312"/>
          <w:szCs w:val="40"/>
        </w:rPr>
      </w:pPr>
      <w:bookmarkStart w:id="1" w:name="_Hlk235777355"/>
      <w:r>
        <w:rPr>
          <w:rFonts w:hint="eastAsia" w:ascii="仿宋_GB2312" w:hAnsi="仿宋_GB2312" w:eastAsia="仿宋_GB2312" w:cs="仿宋_GB2312"/>
          <w:szCs w:val="40"/>
        </w:rPr>
        <w:t>为积极适应我省人口形势变化，推动建设生育友好型社会，按照《国家医保局财政部国家税务总局关于完善生育保险政策加强制度保障功能的通知》（医保发〔2025〕20号）有关要求，对我省生育支持政策调整如下：</w:t>
      </w:r>
    </w:p>
    <w:bookmarkEnd w:id="1"/>
    <w:p w14:paraId="1E6B50F7">
      <w:pPr>
        <w:spacing w:line="560" w:lineRule="exact"/>
        <w:ind w:firstLine="632" w:firstLineChars="200"/>
        <w:rPr>
          <w:rFonts w:ascii="Times New Roman" w:hAnsi="Times New Roman" w:eastAsia="黑体" w:cs="黑体"/>
          <w:szCs w:val="40"/>
        </w:rPr>
      </w:pPr>
      <w:r>
        <w:rPr>
          <w:rFonts w:hint="eastAsia" w:ascii="Times New Roman" w:hAnsi="Times New Roman" w:eastAsia="黑体" w:cs="黑体"/>
          <w:szCs w:val="40"/>
        </w:rPr>
        <w:t>一、巩固生育保障覆盖面</w:t>
      </w:r>
    </w:p>
    <w:p w14:paraId="160DCCAE">
      <w:pPr>
        <w:spacing w:line="560" w:lineRule="exact"/>
        <w:ind w:firstLine="632" w:firstLineChars="200"/>
        <w:rPr>
          <w:rFonts w:ascii="仿宋_GB2312" w:hAnsi="仿宋_GB2312" w:eastAsia="仿宋_GB2312" w:cs="仿宋_GB2312"/>
          <w:szCs w:val="40"/>
        </w:rPr>
      </w:pPr>
      <w:r>
        <w:rPr>
          <w:rFonts w:hint="eastAsia" w:ascii="楷体_GB2312" w:hAnsi="仿宋_GB2312" w:eastAsia="楷体_GB2312" w:cs="仿宋_GB2312"/>
          <w:szCs w:val="40"/>
        </w:rPr>
        <w:t>（一）生育保险覆盖职工。</w:t>
      </w:r>
      <w:r>
        <w:rPr>
          <w:rFonts w:hint="eastAsia" w:ascii="仿宋_GB2312" w:hAnsi="仿宋_GB2312" w:eastAsia="仿宋_GB2312" w:cs="仿宋_GB2312"/>
          <w:szCs w:val="40"/>
        </w:rPr>
        <w:t>参加职工基本医疗保险（以下简称职工医保）的参保人员同步参加生育保险，保险费统一征缴，享受生育保险待遇。男职工的已参加城乡居民基本医疗保险（以下简称居民医保）的未就业配偶，生育医疗费用待遇按照参保女职工待遇标准享受，由男职工生育保险按规定支付；男职工的未参加居民医保的未就业配偶，生育医疗费用待遇按照参保女职工待遇标准的50%享受，由男职工生育保险按规定支付。</w:t>
      </w:r>
    </w:p>
    <w:p w14:paraId="2A71E47D">
      <w:pPr>
        <w:spacing w:line="560" w:lineRule="exact"/>
        <w:ind w:firstLine="632" w:firstLineChars="200"/>
        <w:rPr>
          <w:rFonts w:ascii="仿宋_GB2312" w:hAnsi="仿宋_GB2312" w:eastAsia="仿宋_GB2312" w:cs="仿宋_GB2312"/>
          <w:szCs w:val="40"/>
        </w:rPr>
      </w:pPr>
      <w:r>
        <w:rPr>
          <w:rFonts w:hint="eastAsia" w:ascii="楷体_GB2312" w:hAnsi="仿宋_GB2312" w:eastAsia="楷体_GB2312" w:cs="仿宋_GB2312"/>
          <w:szCs w:val="40"/>
        </w:rPr>
        <w:t>（二）生育保障覆盖居民。</w:t>
      </w:r>
      <w:r>
        <w:rPr>
          <w:rFonts w:hint="eastAsia" w:ascii="仿宋_GB2312" w:hAnsi="仿宋_GB2312" w:eastAsia="仿宋_GB2312" w:cs="仿宋_GB2312"/>
          <w:szCs w:val="40"/>
        </w:rPr>
        <w:t>参加居民医保的参保人员，在门诊发生的符合规定的产前检查医疗费用按居民医保普通门诊统筹支付，在住院发生的分娩医疗费用按居民医保住院待遇支付。</w:t>
      </w:r>
    </w:p>
    <w:p w14:paraId="6E574881">
      <w:pPr>
        <w:spacing w:line="560" w:lineRule="exact"/>
        <w:ind w:firstLine="632" w:firstLineChars="200"/>
        <w:rPr>
          <w:rFonts w:ascii="Times New Roman" w:hAnsi="Times New Roman" w:eastAsia="黑体" w:cs="黑体"/>
          <w:szCs w:val="40"/>
        </w:rPr>
      </w:pPr>
      <w:r>
        <w:rPr>
          <w:rFonts w:hint="eastAsia" w:ascii="Times New Roman" w:hAnsi="Times New Roman" w:eastAsia="黑体" w:cs="黑体"/>
          <w:szCs w:val="40"/>
        </w:rPr>
        <w:t>二、优化生育医疗费用保障范围</w:t>
      </w:r>
    </w:p>
    <w:p w14:paraId="697C6EED">
      <w:pPr>
        <w:spacing w:line="560" w:lineRule="exact"/>
        <w:ind w:firstLine="632" w:firstLineChars="200"/>
        <w:rPr>
          <w:rFonts w:ascii="仿宋_GB2312" w:hAnsi="Times New Roman" w:eastAsia="仿宋_GB2312" w:cs="楷体_GB2312"/>
          <w:szCs w:val="40"/>
        </w:rPr>
      </w:pPr>
      <w:r>
        <w:rPr>
          <w:rFonts w:hint="eastAsia" w:ascii="仿宋_GB2312" w:hAnsi="Times New Roman" w:eastAsia="仿宋_GB2312" w:cs="楷体_GB2312"/>
          <w:szCs w:val="40"/>
        </w:rPr>
        <w:t>以备孕、产前、分娩、产褥期作为一个生育周期，生育周期内发生的孕前检查、产前检查及治疗、分娩、产褥期检查及治疗、新生儿诊疗、计划生育等生育医疗费用，由生育保险按规定支付。</w:t>
      </w:r>
    </w:p>
    <w:p w14:paraId="09B7ADFC">
      <w:pPr>
        <w:spacing w:line="560" w:lineRule="exact"/>
        <w:ind w:firstLine="632" w:firstLineChars="200"/>
        <w:rPr>
          <w:rFonts w:ascii="仿宋_GB2312" w:hAnsi="仿宋_GB2312" w:eastAsia="仿宋_GB2312" w:cs="仿宋_GB2312"/>
          <w:szCs w:val="40"/>
        </w:rPr>
      </w:pPr>
      <w:r>
        <w:rPr>
          <w:rFonts w:hint="eastAsia" w:ascii="楷体_GB2312" w:hAnsi="仿宋_GB2312" w:eastAsia="楷体_GB2312" w:cs="仿宋_GB2312"/>
          <w:szCs w:val="32"/>
        </w:rPr>
        <w:t>（三）拓展孕前检查待遇。</w:t>
      </w:r>
      <w:r>
        <w:rPr>
          <w:rFonts w:hint="eastAsia" w:ascii="仿宋_GB2312" w:hAnsi="仿宋_GB2312" w:eastAsia="仿宋_GB2312" w:cs="仿宋_GB2312"/>
          <w:szCs w:val="32"/>
        </w:rPr>
        <w:t>将国家免费孕前优生健康检查项目纳入生育保险支付范围，在免费检查基础上，一个生育周期内生育保险</w:t>
      </w:r>
      <w:r>
        <w:rPr>
          <w:rFonts w:hint="eastAsia" w:ascii="仿宋_GB2312" w:hAnsi="仿宋_GB2312" w:eastAsia="仿宋_GB2312" w:cs="仿宋_GB2312"/>
          <w:szCs w:val="40"/>
        </w:rPr>
        <w:t>限支付1次。</w:t>
      </w:r>
    </w:p>
    <w:p w14:paraId="669A411C">
      <w:pPr>
        <w:spacing w:line="560" w:lineRule="exact"/>
        <w:ind w:firstLine="632" w:firstLineChars="200"/>
        <w:rPr>
          <w:rFonts w:ascii="仿宋_GB2312" w:hAnsi="仿宋_GB2312" w:eastAsia="仿宋_GB2312" w:cs="仿宋_GB2312"/>
          <w:szCs w:val="32"/>
        </w:rPr>
      </w:pPr>
      <w:r>
        <w:rPr>
          <w:rFonts w:hint="eastAsia" w:ascii="楷体_GB2312" w:hAnsi="仿宋_GB2312" w:eastAsia="楷体_GB2312" w:cs="仿宋_GB2312"/>
          <w:szCs w:val="32"/>
        </w:rPr>
        <w:t>（四）提升辅助生殖待遇。</w:t>
      </w:r>
      <w:r>
        <w:rPr>
          <w:rFonts w:hint="eastAsia" w:ascii="仿宋_GB2312" w:hAnsi="仿宋_GB2312" w:eastAsia="仿宋_GB2312" w:cs="仿宋_GB2312"/>
          <w:szCs w:val="32"/>
        </w:rPr>
        <w:t>已纳入我省医保支付范围的辅助生殖技术（取卵术、胚胎培养、胚胎移植、组织、细胞活检〔辅助生</w:t>
      </w:r>
      <w:r>
        <w:rPr>
          <w:rFonts w:hint="eastAsia" w:ascii="仿宋_GB2312" w:hAnsi="仿宋_GB2312" w:eastAsia="仿宋_GB2312" w:cs="仿宋_GB2312"/>
          <w:szCs w:val="40"/>
        </w:rPr>
        <w:t>殖〕、人工授精、精子优选处理、取精术、单精子注射），</w:t>
      </w:r>
      <w:r>
        <w:rPr>
          <w:rFonts w:hint="eastAsia" w:ascii="仿宋_GB2312" w:hAnsi="仿宋_GB2312" w:eastAsia="仿宋_GB2312" w:cs="仿宋_GB2312"/>
          <w:szCs w:val="32"/>
        </w:rPr>
        <w:t>参保人员在门诊</w:t>
      </w:r>
      <w:r>
        <w:rPr>
          <w:rFonts w:hint="eastAsia" w:ascii="仿宋_GB2312" w:hAnsi="仿宋_GB2312" w:eastAsia="仿宋_GB2312" w:cs="仿宋_GB2312"/>
          <w:szCs w:val="40"/>
        </w:rPr>
        <w:t>发生的政策范围内医疗费用</w:t>
      </w:r>
      <w:r>
        <w:rPr>
          <w:rFonts w:hint="eastAsia" w:ascii="仿宋_GB2312" w:hAnsi="仿宋_GB2312" w:eastAsia="仿宋_GB2312" w:cs="仿宋_GB2312"/>
          <w:szCs w:val="32"/>
        </w:rPr>
        <w:t>，参照门诊特殊疾病待遇，基本医保基金支付次数限3次/人。取精术、精子优选处理两项辅助生殖技术不设起付线。</w:t>
      </w:r>
    </w:p>
    <w:p w14:paraId="6BCF7F57">
      <w:pPr>
        <w:spacing w:line="560" w:lineRule="exact"/>
        <w:ind w:firstLine="632" w:firstLineChars="200"/>
        <w:rPr>
          <w:rFonts w:ascii="仿宋_GB2312" w:hAnsi="仿宋_GB2312" w:eastAsia="仿宋_GB2312" w:cs="仿宋_GB2312"/>
          <w:szCs w:val="32"/>
        </w:rPr>
      </w:pPr>
      <w:r>
        <w:rPr>
          <w:rFonts w:hint="eastAsia" w:ascii="楷体_GB2312" w:hAnsi="仿宋_GB2312" w:eastAsia="楷体_GB2312" w:cs="仿宋_GB2312"/>
          <w:szCs w:val="32"/>
        </w:rPr>
        <w:t>（五）规范产前待遇保障。</w:t>
      </w:r>
      <w:r>
        <w:rPr>
          <w:rFonts w:hint="eastAsia" w:ascii="仿宋_GB2312" w:hAnsi="仿宋_GB2312" w:eastAsia="仿宋_GB2312" w:cs="仿宋_GB2312"/>
          <w:szCs w:val="32"/>
        </w:rPr>
        <w:t>参保人员在门诊产前检查发生的政策范围内医疗费用，由生育保险按规定支付，不再单独设最高支付限额。参保人员在产前因保胎及治疗并发症、合并症而发生的政策范围内医疗费用，由生育保险按规定支付。各统筹地区也可</w:t>
      </w:r>
      <w:r>
        <w:rPr>
          <w:rFonts w:ascii="仿宋_GB2312" w:hAnsi="仿宋_GB2312" w:eastAsia="仿宋_GB2312" w:cs="仿宋_GB2312"/>
          <w:szCs w:val="32"/>
        </w:rPr>
        <w:t>探索制定覆盖孕期基础检查项目的产前检查项目基本服务包，参照门诊慢特病待遇支付</w:t>
      </w:r>
      <w:r>
        <w:rPr>
          <w:rFonts w:hint="eastAsia" w:ascii="仿宋_GB2312" w:hAnsi="仿宋_GB2312" w:eastAsia="仿宋_GB2312" w:cs="仿宋_GB2312"/>
          <w:szCs w:val="32"/>
        </w:rPr>
        <w:t>。</w:t>
      </w:r>
    </w:p>
    <w:p w14:paraId="4F95500C">
      <w:pPr>
        <w:spacing w:line="560" w:lineRule="exact"/>
        <w:ind w:firstLine="632" w:firstLineChars="200"/>
        <w:rPr>
          <w:rFonts w:ascii="仿宋_GB2312" w:hAnsi="仿宋_GB2312" w:eastAsia="仿宋_GB2312" w:cs="仿宋_GB2312"/>
          <w:szCs w:val="32"/>
        </w:rPr>
      </w:pPr>
      <w:r>
        <w:rPr>
          <w:rFonts w:hint="eastAsia" w:ascii="楷体_GB2312" w:hAnsi="仿宋_GB2312" w:eastAsia="楷体_GB2312" w:cs="仿宋_GB2312"/>
          <w:szCs w:val="32"/>
        </w:rPr>
        <w:t>（六）巩固住院分娩待遇。</w:t>
      </w:r>
      <w:r>
        <w:rPr>
          <w:rFonts w:hint="eastAsia" w:ascii="仿宋_GB2312" w:hAnsi="仿宋_GB2312" w:eastAsia="仿宋_GB2312" w:cs="仿宋_GB2312"/>
          <w:szCs w:val="32"/>
        </w:rPr>
        <w:t>住院分娩期间发生的政策范围内医疗费用，由生育保险按规定支付。</w:t>
      </w:r>
    </w:p>
    <w:p w14:paraId="2E2CC3FD">
      <w:pPr>
        <w:spacing w:line="560" w:lineRule="exact"/>
        <w:ind w:firstLine="632" w:firstLineChars="200"/>
        <w:rPr>
          <w:rFonts w:ascii="仿宋_GB2312" w:hAnsi="仿宋_GB2312" w:eastAsia="仿宋_GB2312" w:cs="仿宋_GB2312"/>
          <w:szCs w:val="32"/>
        </w:rPr>
      </w:pPr>
      <w:r>
        <w:rPr>
          <w:rFonts w:hint="eastAsia" w:ascii="楷体_GB2312" w:hAnsi="仿宋_GB2312" w:eastAsia="楷体_GB2312" w:cs="仿宋_GB2312"/>
          <w:szCs w:val="32"/>
        </w:rPr>
        <w:t>（七）优化支付项目。</w:t>
      </w:r>
      <w:r>
        <w:rPr>
          <w:rFonts w:hint="eastAsia" w:ascii="仿宋_GB2312" w:hAnsi="仿宋_GB2312" w:eastAsia="仿宋_GB2312" w:cs="仿宋_GB2312"/>
          <w:szCs w:val="32"/>
        </w:rPr>
        <w:t>导乐分娩纳入我省基本医保支付范围，由生育保险按规定支付。</w:t>
      </w:r>
    </w:p>
    <w:p w14:paraId="06677C68">
      <w:pPr>
        <w:spacing w:line="560" w:lineRule="exact"/>
        <w:ind w:firstLine="632" w:firstLineChars="200"/>
        <w:rPr>
          <w:rFonts w:ascii="仿宋_GB2312" w:hAnsi="仿宋_GB2312" w:eastAsia="仿宋_GB2312" w:cs="仿宋_GB2312"/>
          <w:szCs w:val="32"/>
        </w:rPr>
      </w:pPr>
      <w:r>
        <w:rPr>
          <w:rFonts w:hint="eastAsia" w:ascii="楷体_GB2312" w:hAnsi="仿宋_GB2312" w:eastAsia="楷体_GB2312" w:cs="仿宋_GB2312"/>
          <w:szCs w:val="32"/>
        </w:rPr>
        <w:t>（八）做好危急重症孕产妇费用保障。</w:t>
      </w:r>
      <w:r>
        <w:rPr>
          <w:rFonts w:hint="eastAsia" w:ascii="仿宋_GB2312" w:hAnsi="仿宋_GB2312" w:eastAsia="仿宋_GB2312" w:cs="仿宋_GB2312"/>
          <w:szCs w:val="32"/>
        </w:rPr>
        <w:t>危急重症孕产妇分娩发生的政策范围内医疗费用，由生育保险按规定支付。</w:t>
      </w:r>
    </w:p>
    <w:p w14:paraId="1A4747E8">
      <w:pPr>
        <w:spacing w:line="560" w:lineRule="exact"/>
        <w:ind w:firstLine="632" w:firstLineChars="200"/>
        <w:rPr>
          <w:rFonts w:ascii="仿宋_GB2312" w:hAnsi="仿宋_GB2312" w:eastAsia="仿宋_GB2312" w:cs="仿宋_GB2312"/>
          <w:szCs w:val="32"/>
        </w:rPr>
      </w:pPr>
      <w:r>
        <w:rPr>
          <w:rFonts w:hint="eastAsia" w:ascii="楷体_GB2312" w:hAnsi="仿宋_GB2312" w:eastAsia="楷体_GB2312" w:cs="仿宋_GB2312"/>
          <w:szCs w:val="32"/>
        </w:rPr>
        <w:t>（九）拓展产褥期待遇。</w:t>
      </w:r>
      <w:r>
        <w:rPr>
          <w:rFonts w:hint="eastAsia" w:ascii="仿宋_GB2312" w:hAnsi="仿宋_GB2312" w:eastAsia="仿宋_GB2312" w:cs="仿宋_GB2312"/>
          <w:szCs w:val="32"/>
        </w:rPr>
        <w:t>在国家基本公共卫生服务项目产后42天健康检查的基础上，产妇在产褥期（42天）的检查、合并症及并发症治疗等政策范围内医疗费用，由生育保险按规定支付。</w:t>
      </w:r>
    </w:p>
    <w:p w14:paraId="3B9E5F3B">
      <w:pPr>
        <w:spacing w:line="560" w:lineRule="exact"/>
        <w:ind w:firstLine="632" w:firstLineChars="200"/>
        <w:rPr>
          <w:rFonts w:ascii="仿宋_GB2312" w:hAnsi="仿宋_GB2312" w:eastAsia="仿宋_GB2312" w:cs="仿宋_GB2312"/>
          <w:szCs w:val="32"/>
        </w:rPr>
      </w:pPr>
      <w:r>
        <w:rPr>
          <w:rFonts w:hint="eastAsia" w:ascii="楷体_GB2312" w:hAnsi="仿宋_GB2312" w:eastAsia="楷体_GB2312" w:cs="仿宋_GB2312"/>
          <w:szCs w:val="32"/>
        </w:rPr>
        <w:t>（十）规范新生儿费用保障。</w:t>
      </w:r>
      <w:r>
        <w:rPr>
          <w:rFonts w:hint="eastAsia" w:ascii="仿宋_GB2312" w:hAnsi="仿宋_GB2312" w:eastAsia="仿宋_GB2312" w:cs="仿宋_GB2312"/>
          <w:szCs w:val="32"/>
        </w:rPr>
        <w:t>新生儿出生按规定参加居民医保的，其出生后矫正年龄满28天以内的政策范围内医疗费用，随母亲由生育保险按规定支付。</w:t>
      </w:r>
    </w:p>
    <w:p w14:paraId="53D1FDB1">
      <w:pPr>
        <w:spacing w:line="560" w:lineRule="exact"/>
        <w:ind w:firstLine="632" w:firstLineChars="200"/>
        <w:rPr>
          <w:rFonts w:ascii="仿宋_GB2312" w:hAnsi="仿宋_GB2312" w:eastAsia="仿宋_GB2312" w:cs="仿宋_GB2312"/>
          <w:szCs w:val="32"/>
        </w:rPr>
      </w:pPr>
      <w:r>
        <w:rPr>
          <w:rFonts w:hint="eastAsia" w:ascii="Times New Roman" w:hAnsi="Times New Roman" w:eastAsia="楷体_GB2312" w:cs="楷体_GB2312"/>
          <w:szCs w:val="40"/>
        </w:rPr>
        <w:t>（十一）优化计划生育待遇。</w:t>
      </w:r>
      <w:r>
        <w:rPr>
          <w:rFonts w:hint="eastAsia" w:ascii="仿宋_GB2312" w:hAnsi="仿宋_GB2312" w:eastAsia="仿宋_GB2312" w:cs="仿宋_GB2312"/>
          <w:szCs w:val="32"/>
        </w:rPr>
        <w:t>生育保险参保人员在门诊、住院发生的政策范围内计划生育医疗费用，由生育保险按规定支付。</w:t>
      </w:r>
    </w:p>
    <w:p w14:paraId="45B82D01">
      <w:pPr>
        <w:spacing w:line="560" w:lineRule="exact"/>
        <w:ind w:firstLine="632" w:firstLineChars="200"/>
        <w:rPr>
          <w:rFonts w:ascii="黑体" w:hAnsi="黑体" w:eastAsia="黑体" w:cs="黑体"/>
          <w:szCs w:val="32"/>
        </w:rPr>
      </w:pPr>
      <w:r>
        <w:rPr>
          <w:rFonts w:hint="eastAsia" w:ascii="黑体" w:hAnsi="黑体" w:eastAsia="黑体" w:cs="黑体"/>
          <w:szCs w:val="32"/>
        </w:rPr>
        <w:t>三、规范待遇享受标准</w:t>
      </w:r>
    </w:p>
    <w:p w14:paraId="45A35FA5">
      <w:pPr>
        <w:spacing w:line="560" w:lineRule="exact"/>
        <w:ind w:firstLine="632" w:firstLineChars="200"/>
        <w:rPr>
          <w:rFonts w:ascii="仿宋_GB2312" w:hAnsi="仿宋_GB2312" w:eastAsia="仿宋_GB2312" w:cs="仿宋_GB2312"/>
          <w:szCs w:val="32"/>
        </w:rPr>
      </w:pPr>
      <w:r>
        <w:rPr>
          <w:rFonts w:hint="eastAsia" w:ascii="Times New Roman" w:hAnsi="Times New Roman" w:eastAsia="楷体_GB2312" w:cs="楷体_GB2312"/>
          <w:szCs w:val="40"/>
        </w:rPr>
        <w:t>（十二）规范生育保险待遇。</w:t>
      </w:r>
      <w:r>
        <w:rPr>
          <w:rFonts w:hint="eastAsia" w:ascii="仿宋_GB2312" w:hAnsi="仿宋_GB2312" w:eastAsia="仿宋_GB2312" w:cs="仿宋_GB2312"/>
          <w:szCs w:val="32"/>
        </w:rPr>
        <w:t>生育保险不设起付标准，政策范围内医疗费用100%报销。在一个生育周期内设立最高支付限额，不高于统筹地区上年度城乡居民人均可支配收入的50%。按照孕早期及以前（12周及以前）、孕中期（13周～27周）、孕晚期（28周至产前）、分娩及产后的时间顺序逐步释放可支付额度，可支付额度分别为最高支付限额的30%、50%、70%、100%。超出生育周期及可支付额度的部分，均由基本医保按规定支付。若中止妊娠，则生育周期立即结束。</w:t>
      </w:r>
    </w:p>
    <w:p w14:paraId="27992671">
      <w:pPr>
        <w:spacing w:line="560" w:lineRule="exact"/>
        <w:ind w:firstLine="632" w:firstLineChars="200"/>
        <w:rPr>
          <w:rFonts w:ascii="仿宋_GB2312" w:hAnsi="仿宋_GB2312" w:eastAsia="仿宋_GB2312" w:cs="仿宋_GB2312"/>
          <w:szCs w:val="32"/>
        </w:rPr>
      </w:pPr>
      <w:r>
        <w:rPr>
          <w:rFonts w:hint="eastAsia" w:ascii="Times New Roman" w:hAnsi="Times New Roman" w:eastAsia="楷体_GB2312" w:cs="楷体_GB2312"/>
          <w:szCs w:val="40"/>
        </w:rPr>
        <w:t>（十三）规范生育津贴发放天数。</w:t>
      </w:r>
      <w:r>
        <w:rPr>
          <w:rFonts w:hint="eastAsia" w:ascii="仿宋_GB2312" w:hAnsi="仿宋_GB2312" w:eastAsia="仿宋_GB2312" w:cs="仿宋_GB2312"/>
          <w:szCs w:val="32"/>
        </w:rPr>
        <w:t>全面落实参保女职工享受国家法定产假和计划生育手术休假期间的生育津贴待遇，确保应享尽享，标准按照所在用人单位上年度职工月平均工资计发。灵活就业人员、领取失业保险金人员生育后按98天核发生育津贴。各统筹地区在完善休假政策基础上，建立合理的假期成本共担机制，不得自行提高生育津贴发放天数。</w:t>
      </w:r>
    </w:p>
    <w:p w14:paraId="39648D4D">
      <w:pPr>
        <w:spacing w:line="560" w:lineRule="exact"/>
        <w:ind w:firstLine="632" w:firstLineChars="200"/>
        <w:rPr>
          <w:rFonts w:ascii="仿宋_GB2312" w:hAnsi="仿宋_GB2312" w:eastAsia="仿宋_GB2312" w:cs="仿宋_GB2312"/>
          <w:szCs w:val="32"/>
        </w:rPr>
      </w:pPr>
      <w:r>
        <w:rPr>
          <w:rFonts w:hint="eastAsia" w:ascii="Times New Roman" w:hAnsi="Times New Roman" w:eastAsia="楷体_GB2312" w:cs="楷体_GB2312"/>
          <w:szCs w:val="40"/>
        </w:rPr>
        <w:t>（十四）明确待遇享受条件。</w:t>
      </w:r>
      <w:r>
        <w:rPr>
          <w:rFonts w:hint="eastAsia" w:ascii="仿宋_GB2312" w:hAnsi="仿宋_GB2312" w:eastAsia="仿宋_GB2312" w:cs="仿宋_GB2312"/>
          <w:szCs w:val="32"/>
        </w:rPr>
        <w:t>职工生育医疗费用待遇享受条件与职工医保待遇享受条件一致。申领生育津贴待遇时，应在我省参加职工医保（含生育保险）连续缴费满12个月，其中连续参加职工医保但未满12个月的统筹地区可待其缴费满12个月后，进行回溯支付。符合发放生育津贴待遇条件的，以生育时的参保统筹地区、参保模式、缴费基数作为核定依据。男职工生育护理补贴不再发放。</w:t>
      </w:r>
    </w:p>
    <w:p w14:paraId="2DEA9C08">
      <w:pPr>
        <w:spacing w:line="560" w:lineRule="exact"/>
        <w:ind w:firstLine="632" w:firstLineChars="200"/>
        <w:rPr>
          <w:rFonts w:ascii="仿宋_GB2312" w:hAnsi="仿宋_GB2312" w:eastAsia="仿宋_GB2312" w:cs="仿宋_GB2312"/>
          <w:szCs w:val="32"/>
        </w:rPr>
      </w:pPr>
      <w:r>
        <w:rPr>
          <w:rFonts w:hint="eastAsia" w:ascii="楷体_GB2312" w:hAnsi="仿宋_GB2312" w:eastAsia="楷体_GB2312" w:cs="仿宋_GB2312"/>
          <w:szCs w:val="32"/>
        </w:rPr>
        <w:t>（十五）规范退休人员待遇。</w:t>
      </w:r>
      <w:r>
        <w:rPr>
          <w:rFonts w:hint="eastAsia" w:ascii="仿宋_GB2312" w:hAnsi="仿宋_GB2312" w:eastAsia="仿宋_GB2312" w:cs="仿宋_GB2312"/>
          <w:szCs w:val="32"/>
        </w:rPr>
        <w:t>办理职工医保退休的女性参保人员，继续享受生育医疗费用报销待遇，不发放生育津贴。办理职工医保退休的男性参保人员，其未就业配偶继续按规定享受生育医疗费用报销待遇。</w:t>
      </w:r>
    </w:p>
    <w:p w14:paraId="0E1C67E3">
      <w:pPr>
        <w:spacing w:line="560" w:lineRule="exact"/>
        <w:ind w:firstLine="632" w:firstLineChars="200"/>
        <w:rPr>
          <w:rFonts w:ascii="Times New Roman" w:hAnsi="Times New Roman" w:eastAsia="黑体" w:cs="黑体"/>
          <w:szCs w:val="40"/>
        </w:rPr>
      </w:pPr>
      <w:r>
        <w:rPr>
          <w:rFonts w:hint="eastAsia" w:ascii="Times New Roman" w:hAnsi="Times New Roman" w:eastAsia="黑体" w:cs="黑体"/>
          <w:szCs w:val="40"/>
        </w:rPr>
        <w:t>四、优化生育管理服务</w:t>
      </w:r>
    </w:p>
    <w:p w14:paraId="72CA3419">
      <w:pPr>
        <w:spacing w:line="560" w:lineRule="exact"/>
        <w:ind w:firstLine="632" w:firstLineChars="200"/>
        <w:rPr>
          <w:rFonts w:ascii="仿宋_GB2312" w:hAnsi="仿宋_GB2312" w:eastAsia="仿宋_GB2312" w:cs="仿宋_GB2312"/>
          <w:szCs w:val="32"/>
        </w:rPr>
      </w:pPr>
      <w:r>
        <w:rPr>
          <w:rFonts w:hint="eastAsia" w:ascii="Times New Roman" w:hAnsi="Times New Roman" w:eastAsia="楷体_GB2312" w:cs="楷体_GB2312"/>
          <w:szCs w:val="40"/>
        </w:rPr>
        <w:t>（十六）确保基金运行安全。</w:t>
      </w:r>
      <w:r>
        <w:rPr>
          <w:rFonts w:hint="eastAsia" w:ascii="仿宋_GB2312" w:hAnsi="仿宋_GB2312" w:eastAsia="仿宋_GB2312" w:cs="仿宋_GB2312"/>
          <w:szCs w:val="32"/>
        </w:rPr>
        <w:t>依托全国统一的医保信息平台，全面准确掌握生育保险待遇享受、待遇支付等情况，常态化开展生育保险运行分析。不发放生育津贴的，生育保险费率设定为0.4%；发放生育津贴的，各统筹地区可结合自身实际，在充分测算的基础上，在0.5%～1%之间动态调整生育保险费率，并报省级医保、财政部门批准。</w:t>
      </w:r>
    </w:p>
    <w:p w14:paraId="523D8B9B">
      <w:pPr>
        <w:spacing w:line="560" w:lineRule="exact"/>
        <w:ind w:firstLine="632" w:firstLineChars="200"/>
        <w:rPr>
          <w:rFonts w:ascii="仿宋_GB2312" w:hAnsi="仿宋_GB2312" w:eastAsia="仿宋_GB2312" w:cs="仿宋_GB2312"/>
          <w:szCs w:val="32"/>
        </w:rPr>
      </w:pPr>
      <w:r>
        <w:rPr>
          <w:rFonts w:hint="eastAsia" w:ascii="Times New Roman" w:hAnsi="Times New Roman" w:eastAsia="楷体_GB2312" w:cs="楷体_GB2312"/>
          <w:szCs w:val="40"/>
        </w:rPr>
        <w:t>（十七）推动支付方式改革。</w:t>
      </w:r>
      <w:r>
        <w:rPr>
          <w:rFonts w:hint="eastAsia" w:ascii="仿宋_GB2312" w:hAnsi="仿宋_GB2312" w:eastAsia="仿宋_GB2312" w:cs="仿宋_GB2312"/>
          <w:szCs w:val="32"/>
        </w:rPr>
        <w:t>加强定点医疗机构管理，将生育保险基金纳入区域点数法总额预算和多元复合医保支付方式管理体系。落实国家按病组（种）付费分组方案，探索将有无分娩镇痛技术操作作为分组依据，优化相关病组细分组方案。</w:t>
      </w:r>
    </w:p>
    <w:p w14:paraId="1E21A223">
      <w:pPr>
        <w:spacing w:line="560" w:lineRule="exact"/>
        <w:ind w:firstLine="632" w:firstLineChars="200"/>
        <w:rPr>
          <w:rFonts w:ascii="仿宋_GB2312" w:hAnsi="仿宋_GB2312" w:eastAsia="仿宋_GB2312" w:cs="仿宋_GB2312"/>
          <w:szCs w:val="32"/>
        </w:rPr>
      </w:pPr>
      <w:r>
        <w:rPr>
          <w:rFonts w:hint="eastAsia" w:ascii="Times New Roman" w:hAnsi="Times New Roman" w:eastAsia="楷体_GB2312" w:cs="楷体_GB2312"/>
          <w:szCs w:val="40"/>
        </w:rPr>
        <w:t>（十八）建立完善基金监管长效工作机制。</w:t>
      </w:r>
      <w:r>
        <w:rPr>
          <w:rFonts w:hint="eastAsia" w:ascii="仿宋_GB2312" w:hAnsi="仿宋_GB2312" w:eastAsia="仿宋_GB2312" w:cs="仿宋_GB2312"/>
          <w:szCs w:val="32"/>
        </w:rPr>
        <w:t>聚焦智能防控，构建全链条监管体系。充分依托省级医保信息平台，实现基金监管从事前提醒、事中审核到事后分析的全流程闭环管理。通过建立生育保险反欺诈大数据模型，对疑似套取津贴等风险点进行动态监测与智能预警。组织全省范围内生育保险基金使用情况的专项核查与监督检查，对发现的违法违规线索一查到底。建立跨部门联合执法机制，协同公安、纪检监察等部门，依法严惩骗取、套取生育保险基金的机构与个人。通过媒体、社区、医疗机构等渠道宣传生育保险政策与基金监管法规，曝光典型案例。</w:t>
      </w:r>
    </w:p>
    <w:p w14:paraId="0B55D09D">
      <w:pPr>
        <w:spacing w:line="560" w:lineRule="exact"/>
        <w:ind w:firstLine="632" w:firstLineChars="200"/>
        <w:rPr>
          <w:rFonts w:ascii="仿宋_GB2312" w:hAnsi="仿宋_GB2312" w:eastAsia="仿宋_GB2312" w:cs="仿宋_GB2312"/>
          <w:szCs w:val="32"/>
        </w:rPr>
      </w:pPr>
      <w:r>
        <w:rPr>
          <w:rFonts w:hint="eastAsia" w:ascii="Times New Roman" w:hAnsi="Times New Roman" w:eastAsia="楷体_GB2312" w:cs="楷体_GB2312"/>
          <w:szCs w:val="40"/>
        </w:rPr>
        <w:t>（十九）提升经办服务水平。</w:t>
      </w:r>
      <w:r>
        <w:rPr>
          <w:rFonts w:hint="eastAsia" w:ascii="仿宋_GB2312" w:hAnsi="仿宋_GB2312" w:eastAsia="仿宋_GB2312" w:cs="仿宋_GB2312"/>
          <w:szCs w:val="32"/>
        </w:rPr>
        <w:t>持续优化管理服务，切实做好生育保险待遇核准支付工作。推进参保人员生育医疗费用直接结算。优化生育津贴发放方式和程序，生育津贴支付自收到申请之日起10个工作日内办理完毕，支持引导将生育津贴按程序直接发放给参保人，探索在参保人休假期间均衡支付生育津贴。做好新生儿参保工作，继续推动落实新生儿“出生一件事”联办。切实增强政策包容性，享受生育保险待遇不得要求提供生育服务证、结婚证等不必要材料。对于经卫生健康部门批准开展产前诊断技术、助产、人类辅助生殖技术等的医保定点机构，及时结算合规费用。</w:t>
      </w:r>
    </w:p>
    <w:p w14:paraId="7630DDD7">
      <w:pPr>
        <w:spacing w:line="560" w:lineRule="exact"/>
        <w:ind w:firstLine="632" w:firstLineChars="200"/>
        <w:rPr>
          <w:rFonts w:ascii="仿宋_GB2312" w:hAnsi="仿宋_GB2312" w:eastAsia="仿宋_GB2312" w:cs="仿宋_GB2312"/>
          <w:szCs w:val="32"/>
        </w:rPr>
      </w:pPr>
      <w:r>
        <w:rPr>
          <w:rFonts w:hint="eastAsia" w:ascii="Times New Roman" w:hAnsi="Times New Roman" w:eastAsia="楷体_GB2312" w:cs="楷体_GB2312"/>
          <w:szCs w:val="40"/>
        </w:rPr>
        <w:t>（二十）做好同城同策。</w:t>
      </w:r>
      <w:r>
        <w:rPr>
          <w:rFonts w:hint="eastAsia" w:ascii="仿宋_GB2312" w:hAnsi="仿宋_GB2312" w:eastAsia="仿宋_GB2312" w:cs="仿宋_GB2312"/>
          <w:szCs w:val="32"/>
        </w:rPr>
        <w:t>省直统筹区执行长春市统筹区相关生育政策。</w:t>
      </w:r>
    </w:p>
    <w:p w14:paraId="4BBB73E5">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各统筹地区</w:t>
      </w:r>
      <w:r>
        <w:rPr>
          <w:rFonts w:ascii="仿宋_GB2312" w:hAnsi="仿宋_GB2312" w:eastAsia="仿宋_GB2312" w:cs="仿宋_GB2312"/>
          <w:szCs w:val="32"/>
        </w:rPr>
        <w:t>要</w:t>
      </w:r>
      <w:r>
        <w:rPr>
          <w:rFonts w:hint="eastAsia" w:ascii="仿宋_GB2312" w:hAnsi="仿宋_GB2312" w:eastAsia="仿宋_GB2312" w:cs="仿宋_GB2312"/>
          <w:szCs w:val="32"/>
        </w:rPr>
        <w:t>贯彻落实</w:t>
      </w:r>
      <w:r>
        <w:rPr>
          <w:rFonts w:ascii="仿宋_GB2312" w:hAnsi="仿宋_GB2312" w:eastAsia="仿宋_GB2312" w:cs="仿宋_GB2312"/>
          <w:szCs w:val="32"/>
        </w:rPr>
        <w:t>本通知要求</w:t>
      </w:r>
      <w:r>
        <w:rPr>
          <w:rFonts w:hint="eastAsia" w:ascii="仿宋_GB2312" w:hAnsi="仿宋_GB2312" w:eastAsia="仿宋_GB2312" w:cs="仿宋_GB2312"/>
          <w:szCs w:val="32"/>
        </w:rPr>
        <w:t>，于2026年12月底前完善本地生育政策，推动政策落地实施。</w:t>
      </w:r>
      <w:r>
        <w:rPr>
          <w:rFonts w:ascii="仿宋_GB2312" w:hAnsi="仿宋_GB2312" w:eastAsia="仿宋_GB2312" w:cs="仿宋_GB2312"/>
          <w:szCs w:val="32"/>
        </w:rPr>
        <w:t>工作推进中遇有重大问题</w:t>
      </w:r>
      <w:r>
        <w:rPr>
          <w:rFonts w:hint="eastAsia" w:ascii="仿宋_GB2312" w:hAnsi="仿宋_GB2312" w:eastAsia="仿宋_GB2312" w:cs="仿宋_GB2312"/>
          <w:szCs w:val="32"/>
        </w:rPr>
        <w:t>的，需</w:t>
      </w:r>
      <w:r>
        <w:rPr>
          <w:rFonts w:ascii="仿宋_GB2312" w:hAnsi="仿宋_GB2312" w:eastAsia="仿宋_GB2312" w:cs="仿宋_GB2312"/>
          <w:szCs w:val="32"/>
        </w:rPr>
        <w:t>及时上报。</w:t>
      </w:r>
    </w:p>
    <w:p w14:paraId="7159FC85">
      <w:pPr>
        <w:spacing w:line="560" w:lineRule="exact"/>
        <w:ind w:right="939"/>
        <w:jc w:val="right"/>
        <w:rPr>
          <w:rFonts w:ascii="仿宋_GB2312" w:hAnsi="仿宋_GB2312" w:eastAsia="仿宋_GB2312" w:cs="仿宋_GB2312"/>
          <w:szCs w:val="32"/>
        </w:rPr>
      </w:pPr>
    </w:p>
    <w:sectPr>
      <w:footerReference r:id="rId3" w:type="default"/>
      <w:pgSz w:w="11906" w:h="16838"/>
      <w:pgMar w:top="2098" w:right="1474" w:bottom="1984" w:left="1587" w:header="851" w:footer="992" w:gutter="0"/>
      <w:pgNumType w:fmt="numberInDash"/>
      <w:cols w:space="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C3235">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8C204">
                          <w:pPr>
                            <w:pStyle w:val="4"/>
                            <w:rPr>
                              <w:rFonts w:ascii="宋体" w:hAnsi="宋体" w:eastAsia="宋体" w:cs="宋体"/>
                              <w:sz w:val="28"/>
                              <w:szCs w:val="44"/>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9</w:t>
                          </w:r>
                          <w:r>
                            <w:rPr>
                              <w:rFonts w:hint="eastAsia" w:ascii="宋体" w:hAnsi="宋体" w:eastAsia="宋体" w:cs="宋体"/>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7C8C204">
                    <w:pPr>
                      <w:pStyle w:val="4"/>
                      <w:rPr>
                        <w:rFonts w:ascii="宋体" w:hAnsi="宋体" w:eastAsia="宋体" w:cs="宋体"/>
                        <w:sz w:val="28"/>
                        <w:szCs w:val="44"/>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9</w:t>
                    </w:r>
                    <w:r>
                      <w:rPr>
                        <w:rFonts w:hint="eastAsia" w:ascii="宋体" w:hAnsi="宋体" w:eastAsia="宋体" w:cs="宋体"/>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documentProtection w:enforcement="0"/>
  <w:defaultTabStop w:val="420"/>
  <w:drawingGridHorizontalSpacing w:val="158"/>
  <w:drawingGridVerticalSpacing w:val="579"/>
  <w:displayHorizont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CB6"/>
    <w:rsid w:val="0000027C"/>
    <w:rsid w:val="000200FB"/>
    <w:rsid w:val="00027100"/>
    <w:rsid w:val="00036140"/>
    <w:rsid w:val="00044389"/>
    <w:rsid w:val="000545FB"/>
    <w:rsid w:val="000627A0"/>
    <w:rsid w:val="0006365B"/>
    <w:rsid w:val="0006590B"/>
    <w:rsid w:val="0008787D"/>
    <w:rsid w:val="000922CB"/>
    <w:rsid w:val="000A1C18"/>
    <w:rsid w:val="000A6936"/>
    <w:rsid w:val="000C4CC5"/>
    <w:rsid w:val="000F2335"/>
    <w:rsid w:val="001113B4"/>
    <w:rsid w:val="00121A8B"/>
    <w:rsid w:val="0014027A"/>
    <w:rsid w:val="001435E3"/>
    <w:rsid w:val="00146880"/>
    <w:rsid w:val="00157037"/>
    <w:rsid w:val="00160D2A"/>
    <w:rsid w:val="0017585C"/>
    <w:rsid w:val="00193224"/>
    <w:rsid w:val="00195548"/>
    <w:rsid w:val="00197F66"/>
    <w:rsid w:val="001A608A"/>
    <w:rsid w:val="001B2BF0"/>
    <w:rsid w:val="001C4A4C"/>
    <w:rsid w:val="001D0DE3"/>
    <w:rsid w:val="001D4671"/>
    <w:rsid w:val="001D57AA"/>
    <w:rsid w:val="001D6E54"/>
    <w:rsid w:val="001E2125"/>
    <w:rsid w:val="001E380A"/>
    <w:rsid w:val="001E4F66"/>
    <w:rsid w:val="001F0A86"/>
    <w:rsid w:val="001F60B3"/>
    <w:rsid w:val="00211C35"/>
    <w:rsid w:val="00211DC6"/>
    <w:rsid w:val="002120DF"/>
    <w:rsid w:val="00221A16"/>
    <w:rsid w:val="0022663C"/>
    <w:rsid w:val="002345B8"/>
    <w:rsid w:val="002520EB"/>
    <w:rsid w:val="002555E1"/>
    <w:rsid w:val="00260EB3"/>
    <w:rsid w:val="00264B42"/>
    <w:rsid w:val="00266A56"/>
    <w:rsid w:val="002674AA"/>
    <w:rsid w:val="00273C66"/>
    <w:rsid w:val="002765AC"/>
    <w:rsid w:val="00292661"/>
    <w:rsid w:val="002B1E08"/>
    <w:rsid w:val="002C59D0"/>
    <w:rsid w:val="003069BA"/>
    <w:rsid w:val="00311E54"/>
    <w:rsid w:val="0031585C"/>
    <w:rsid w:val="00331133"/>
    <w:rsid w:val="00332A3B"/>
    <w:rsid w:val="00357E6A"/>
    <w:rsid w:val="00383273"/>
    <w:rsid w:val="00390AA4"/>
    <w:rsid w:val="0039114D"/>
    <w:rsid w:val="0039215B"/>
    <w:rsid w:val="003A48D6"/>
    <w:rsid w:val="003B1116"/>
    <w:rsid w:val="003B3608"/>
    <w:rsid w:val="003C65F2"/>
    <w:rsid w:val="003C667E"/>
    <w:rsid w:val="003D403E"/>
    <w:rsid w:val="003D6B47"/>
    <w:rsid w:val="003E018B"/>
    <w:rsid w:val="003E430A"/>
    <w:rsid w:val="003F23DA"/>
    <w:rsid w:val="003F7FEC"/>
    <w:rsid w:val="004122FD"/>
    <w:rsid w:val="00412845"/>
    <w:rsid w:val="0041401E"/>
    <w:rsid w:val="00415B60"/>
    <w:rsid w:val="004173FA"/>
    <w:rsid w:val="00443FB4"/>
    <w:rsid w:val="004457A7"/>
    <w:rsid w:val="00453340"/>
    <w:rsid w:val="00455527"/>
    <w:rsid w:val="004671CA"/>
    <w:rsid w:val="00471581"/>
    <w:rsid w:val="00476836"/>
    <w:rsid w:val="004A407D"/>
    <w:rsid w:val="004B1AF5"/>
    <w:rsid w:val="004C3251"/>
    <w:rsid w:val="004E4320"/>
    <w:rsid w:val="004E6426"/>
    <w:rsid w:val="004F33C8"/>
    <w:rsid w:val="00500573"/>
    <w:rsid w:val="00515B9E"/>
    <w:rsid w:val="0051731B"/>
    <w:rsid w:val="005527A4"/>
    <w:rsid w:val="00560840"/>
    <w:rsid w:val="00581DD5"/>
    <w:rsid w:val="0059272E"/>
    <w:rsid w:val="005963C6"/>
    <w:rsid w:val="005B61B6"/>
    <w:rsid w:val="005C2347"/>
    <w:rsid w:val="005C6BD7"/>
    <w:rsid w:val="005D0A20"/>
    <w:rsid w:val="005D7EA5"/>
    <w:rsid w:val="005E2B1A"/>
    <w:rsid w:val="005E77E2"/>
    <w:rsid w:val="005E7F5C"/>
    <w:rsid w:val="005F47D1"/>
    <w:rsid w:val="005F7211"/>
    <w:rsid w:val="0060162F"/>
    <w:rsid w:val="00605F03"/>
    <w:rsid w:val="00613CD4"/>
    <w:rsid w:val="00615715"/>
    <w:rsid w:val="006201CB"/>
    <w:rsid w:val="00627FDB"/>
    <w:rsid w:val="0063191C"/>
    <w:rsid w:val="00631D38"/>
    <w:rsid w:val="00632C55"/>
    <w:rsid w:val="00636C84"/>
    <w:rsid w:val="00656A24"/>
    <w:rsid w:val="00673759"/>
    <w:rsid w:val="0068295F"/>
    <w:rsid w:val="00683A35"/>
    <w:rsid w:val="0068529B"/>
    <w:rsid w:val="00692C1B"/>
    <w:rsid w:val="006A37D3"/>
    <w:rsid w:val="006A4077"/>
    <w:rsid w:val="006C237F"/>
    <w:rsid w:val="006D0A60"/>
    <w:rsid w:val="006D1A88"/>
    <w:rsid w:val="0070032E"/>
    <w:rsid w:val="007069D0"/>
    <w:rsid w:val="007250B9"/>
    <w:rsid w:val="00731D52"/>
    <w:rsid w:val="007479D2"/>
    <w:rsid w:val="007573CB"/>
    <w:rsid w:val="007674B9"/>
    <w:rsid w:val="007679F9"/>
    <w:rsid w:val="00770EA4"/>
    <w:rsid w:val="007736EE"/>
    <w:rsid w:val="007825B8"/>
    <w:rsid w:val="007907AA"/>
    <w:rsid w:val="007930AE"/>
    <w:rsid w:val="00796849"/>
    <w:rsid w:val="007A63A6"/>
    <w:rsid w:val="007B4997"/>
    <w:rsid w:val="007C0469"/>
    <w:rsid w:val="007C0E7D"/>
    <w:rsid w:val="007C65AE"/>
    <w:rsid w:val="007D44CE"/>
    <w:rsid w:val="007D72FB"/>
    <w:rsid w:val="007E0445"/>
    <w:rsid w:val="007E5691"/>
    <w:rsid w:val="007F33E4"/>
    <w:rsid w:val="007F3CB6"/>
    <w:rsid w:val="007F4FBF"/>
    <w:rsid w:val="007F6048"/>
    <w:rsid w:val="0080498F"/>
    <w:rsid w:val="00804BC1"/>
    <w:rsid w:val="008255F5"/>
    <w:rsid w:val="00834E4C"/>
    <w:rsid w:val="008530DE"/>
    <w:rsid w:val="00853C27"/>
    <w:rsid w:val="00855FC2"/>
    <w:rsid w:val="00860FC7"/>
    <w:rsid w:val="00862D4B"/>
    <w:rsid w:val="008815BA"/>
    <w:rsid w:val="0088599D"/>
    <w:rsid w:val="00885EA9"/>
    <w:rsid w:val="008934A0"/>
    <w:rsid w:val="008A029E"/>
    <w:rsid w:val="008B02A4"/>
    <w:rsid w:val="008C2532"/>
    <w:rsid w:val="008C316A"/>
    <w:rsid w:val="008D7ED2"/>
    <w:rsid w:val="00912933"/>
    <w:rsid w:val="00917727"/>
    <w:rsid w:val="009206A9"/>
    <w:rsid w:val="00924B97"/>
    <w:rsid w:val="00934A80"/>
    <w:rsid w:val="00940BD1"/>
    <w:rsid w:val="00942CD2"/>
    <w:rsid w:val="00943C12"/>
    <w:rsid w:val="0094764D"/>
    <w:rsid w:val="00975571"/>
    <w:rsid w:val="009756A4"/>
    <w:rsid w:val="0098236B"/>
    <w:rsid w:val="009872F9"/>
    <w:rsid w:val="009C2F7F"/>
    <w:rsid w:val="009D76CC"/>
    <w:rsid w:val="009E3B01"/>
    <w:rsid w:val="009F2BCE"/>
    <w:rsid w:val="00A02ACE"/>
    <w:rsid w:val="00A150D3"/>
    <w:rsid w:val="00A47C45"/>
    <w:rsid w:val="00A63814"/>
    <w:rsid w:val="00A6461B"/>
    <w:rsid w:val="00A66675"/>
    <w:rsid w:val="00A73723"/>
    <w:rsid w:val="00A90122"/>
    <w:rsid w:val="00A94ACF"/>
    <w:rsid w:val="00AC06B6"/>
    <w:rsid w:val="00AC2CF8"/>
    <w:rsid w:val="00AC3815"/>
    <w:rsid w:val="00AD2185"/>
    <w:rsid w:val="00AE6D21"/>
    <w:rsid w:val="00B00944"/>
    <w:rsid w:val="00B00CD5"/>
    <w:rsid w:val="00B044FD"/>
    <w:rsid w:val="00B34E6F"/>
    <w:rsid w:val="00B3751A"/>
    <w:rsid w:val="00B43A95"/>
    <w:rsid w:val="00B54FBE"/>
    <w:rsid w:val="00B70B9D"/>
    <w:rsid w:val="00B80C54"/>
    <w:rsid w:val="00B80CB6"/>
    <w:rsid w:val="00B93001"/>
    <w:rsid w:val="00BA0CB5"/>
    <w:rsid w:val="00BB28C9"/>
    <w:rsid w:val="00BB2907"/>
    <w:rsid w:val="00BB3FF3"/>
    <w:rsid w:val="00BB57BE"/>
    <w:rsid w:val="00BC2CD6"/>
    <w:rsid w:val="00BE3408"/>
    <w:rsid w:val="00BE5714"/>
    <w:rsid w:val="00BE63EC"/>
    <w:rsid w:val="00C00608"/>
    <w:rsid w:val="00C10099"/>
    <w:rsid w:val="00C10ADC"/>
    <w:rsid w:val="00C34CBB"/>
    <w:rsid w:val="00C475F9"/>
    <w:rsid w:val="00C507FA"/>
    <w:rsid w:val="00C6352B"/>
    <w:rsid w:val="00C63B4A"/>
    <w:rsid w:val="00C76C1C"/>
    <w:rsid w:val="00C805E0"/>
    <w:rsid w:val="00C868D2"/>
    <w:rsid w:val="00C87BFB"/>
    <w:rsid w:val="00C93EEB"/>
    <w:rsid w:val="00CA1FB4"/>
    <w:rsid w:val="00CB4D2E"/>
    <w:rsid w:val="00CC5E42"/>
    <w:rsid w:val="00CD4B1F"/>
    <w:rsid w:val="00CD73AE"/>
    <w:rsid w:val="00CD74EF"/>
    <w:rsid w:val="00CE17EE"/>
    <w:rsid w:val="00CE5BCF"/>
    <w:rsid w:val="00CE7215"/>
    <w:rsid w:val="00D06DAC"/>
    <w:rsid w:val="00D14814"/>
    <w:rsid w:val="00D176D6"/>
    <w:rsid w:val="00D35666"/>
    <w:rsid w:val="00D5388B"/>
    <w:rsid w:val="00D60C11"/>
    <w:rsid w:val="00D60E03"/>
    <w:rsid w:val="00D6709E"/>
    <w:rsid w:val="00D72A98"/>
    <w:rsid w:val="00D81803"/>
    <w:rsid w:val="00D84AB6"/>
    <w:rsid w:val="00D947ED"/>
    <w:rsid w:val="00DA5E4C"/>
    <w:rsid w:val="00DC2BB3"/>
    <w:rsid w:val="00DD79B6"/>
    <w:rsid w:val="00DD7AC8"/>
    <w:rsid w:val="00DE4837"/>
    <w:rsid w:val="00DE797B"/>
    <w:rsid w:val="00DF0703"/>
    <w:rsid w:val="00E25351"/>
    <w:rsid w:val="00E25470"/>
    <w:rsid w:val="00E27C81"/>
    <w:rsid w:val="00E32768"/>
    <w:rsid w:val="00E6004B"/>
    <w:rsid w:val="00E67DDE"/>
    <w:rsid w:val="00E76040"/>
    <w:rsid w:val="00E764C4"/>
    <w:rsid w:val="00E83FE8"/>
    <w:rsid w:val="00E92A8A"/>
    <w:rsid w:val="00E93A1E"/>
    <w:rsid w:val="00E9567C"/>
    <w:rsid w:val="00EA44BF"/>
    <w:rsid w:val="00EA7323"/>
    <w:rsid w:val="00EB16D5"/>
    <w:rsid w:val="00EB317C"/>
    <w:rsid w:val="00ED2F8C"/>
    <w:rsid w:val="00ED742A"/>
    <w:rsid w:val="00EE5B67"/>
    <w:rsid w:val="00EE773E"/>
    <w:rsid w:val="00EF53F1"/>
    <w:rsid w:val="00EF58B1"/>
    <w:rsid w:val="00F0159D"/>
    <w:rsid w:val="00F0415F"/>
    <w:rsid w:val="00F1138A"/>
    <w:rsid w:val="00F15F4D"/>
    <w:rsid w:val="00F2676A"/>
    <w:rsid w:val="00F2700D"/>
    <w:rsid w:val="00F30578"/>
    <w:rsid w:val="00F46C4C"/>
    <w:rsid w:val="00F5145D"/>
    <w:rsid w:val="00F529D3"/>
    <w:rsid w:val="00F62743"/>
    <w:rsid w:val="00F70516"/>
    <w:rsid w:val="00F713DE"/>
    <w:rsid w:val="00F73502"/>
    <w:rsid w:val="00FB2EC5"/>
    <w:rsid w:val="00FC377C"/>
    <w:rsid w:val="00FC5A3F"/>
    <w:rsid w:val="00FE5DBB"/>
    <w:rsid w:val="01022F07"/>
    <w:rsid w:val="01CC1A40"/>
    <w:rsid w:val="01DD7FC3"/>
    <w:rsid w:val="01F3427F"/>
    <w:rsid w:val="0224780C"/>
    <w:rsid w:val="02B77A1C"/>
    <w:rsid w:val="03277CD8"/>
    <w:rsid w:val="038038EF"/>
    <w:rsid w:val="039B57C0"/>
    <w:rsid w:val="03B262EB"/>
    <w:rsid w:val="03B5051E"/>
    <w:rsid w:val="03B67739"/>
    <w:rsid w:val="03BE185C"/>
    <w:rsid w:val="044B5FC9"/>
    <w:rsid w:val="04550588"/>
    <w:rsid w:val="04580700"/>
    <w:rsid w:val="04674D32"/>
    <w:rsid w:val="046C750A"/>
    <w:rsid w:val="04C03522"/>
    <w:rsid w:val="04D01847"/>
    <w:rsid w:val="051A0D14"/>
    <w:rsid w:val="0607573C"/>
    <w:rsid w:val="06592C2D"/>
    <w:rsid w:val="06FF11EC"/>
    <w:rsid w:val="07FF3E8B"/>
    <w:rsid w:val="081C087A"/>
    <w:rsid w:val="08347A2A"/>
    <w:rsid w:val="090B03A9"/>
    <w:rsid w:val="09463F08"/>
    <w:rsid w:val="09644C54"/>
    <w:rsid w:val="09D30000"/>
    <w:rsid w:val="09EB4FA6"/>
    <w:rsid w:val="09EE510D"/>
    <w:rsid w:val="0A134042"/>
    <w:rsid w:val="0A231AF2"/>
    <w:rsid w:val="0A3C1FD5"/>
    <w:rsid w:val="0A4725AB"/>
    <w:rsid w:val="0A776A16"/>
    <w:rsid w:val="0A7B208B"/>
    <w:rsid w:val="0A9269E1"/>
    <w:rsid w:val="0AA75C9F"/>
    <w:rsid w:val="0B125F9E"/>
    <w:rsid w:val="0B2F4F1C"/>
    <w:rsid w:val="0B5879CB"/>
    <w:rsid w:val="0B75067A"/>
    <w:rsid w:val="0BC92842"/>
    <w:rsid w:val="0BCB0FBA"/>
    <w:rsid w:val="0BE45BD8"/>
    <w:rsid w:val="0C1446DA"/>
    <w:rsid w:val="0C63650A"/>
    <w:rsid w:val="0C9178F6"/>
    <w:rsid w:val="0CFC6D53"/>
    <w:rsid w:val="0D1A20B6"/>
    <w:rsid w:val="0D500BC0"/>
    <w:rsid w:val="0DCB34F3"/>
    <w:rsid w:val="0E105488"/>
    <w:rsid w:val="0E202897"/>
    <w:rsid w:val="0E2E1A46"/>
    <w:rsid w:val="0E780F3B"/>
    <w:rsid w:val="0E807E3A"/>
    <w:rsid w:val="0EB126E9"/>
    <w:rsid w:val="0ECD4096"/>
    <w:rsid w:val="0EE53515"/>
    <w:rsid w:val="0EF51D0B"/>
    <w:rsid w:val="0F563291"/>
    <w:rsid w:val="0F760292"/>
    <w:rsid w:val="0F804F9C"/>
    <w:rsid w:val="0F845358"/>
    <w:rsid w:val="0FA12447"/>
    <w:rsid w:val="0FD60572"/>
    <w:rsid w:val="0FD66704"/>
    <w:rsid w:val="0FDE5F5E"/>
    <w:rsid w:val="105B6408"/>
    <w:rsid w:val="1086446E"/>
    <w:rsid w:val="111D00DC"/>
    <w:rsid w:val="120E7E53"/>
    <w:rsid w:val="12296A3A"/>
    <w:rsid w:val="12352F88"/>
    <w:rsid w:val="12633CFA"/>
    <w:rsid w:val="12C865BC"/>
    <w:rsid w:val="12EF19FD"/>
    <w:rsid w:val="13115BD4"/>
    <w:rsid w:val="13173D0A"/>
    <w:rsid w:val="133F11F2"/>
    <w:rsid w:val="13622204"/>
    <w:rsid w:val="13887774"/>
    <w:rsid w:val="143376FC"/>
    <w:rsid w:val="14B31633"/>
    <w:rsid w:val="15322AF8"/>
    <w:rsid w:val="15364D54"/>
    <w:rsid w:val="1542409B"/>
    <w:rsid w:val="15565D98"/>
    <w:rsid w:val="15AD103E"/>
    <w:rsid w:val="15B36D47"/>
    <w:rsid w:val="15B61CF7"/>
    <w:rsid w:val="15E05662"/>
    <w:rsid w:val="16282DBB"/>
    <w:rsid w:val="1662251B"/>
    <w:rsid w:val="174508BB"/>
    <w:rsid w:val="17520859"/>
    <w:rsid w:val="17F45028"/>
    <w:rsid w:val="182E4DC6"/>
    <w:rsid w:val="18594A14"/>
    <w:rsid w:val="187A04FD"/>
    <w:rsid w:val="188075DD"/>
    <w:rsid w:val="18D41B8F"/>
    <w:rsid w:val="18EC4E19"/>
    <w:rsid w:val="18F06FEA"/>
    <w:rsid w:val="19706CFD"/>
    <w:rsid w:val="19AE61A3"/>
    <w:rsid w:val="19C37774"/>
    <w:rsid w:val="19D37459"/>
    <w:rsid w:val="1A367F46"/>
    <w:rsid w:val="1A552BA4"/>
    <w:rsid w:val="1A862C7C"/>
    <w:rsid w:val="1ACD3E6B"/>
    <w:rsid w:val="1AE41750"/>
    <w:rsid w:val="1AF23E6D"/>
    <w:rsid w:val="1B7C5E2D"/>
    <w:rsid w:val="1BAF0644"/>
    <w:rsid w:val="1BF754B3"/>
    <w:rsid w:val="1C246AC4"/>
    <w:rsid w:val="1C2F32C1"/>
    <w:rsid w:val="1C5F5476"/>
    <w:rsid w:val="1CBC19B0"/>
    <w:rsid w:val="1CD1596F"/>
    <w:rsid w:val="1D320E99"/>
    <w:rsid w:val="1D340172"/>
    <w:rsid w:val="1D5521F6"/>
    <w:rsid w:val="1D572130"/>
    <w:rsid w:val="1D683FCD"/>
    <w:rsid w:val="1D8B1975"/>
    <w:rsid w:val="1DAA3A6E"/>
    <w:rsid w:val="1DB524AA"/>
    <w:rsid w:val="1DC15ED1"/>
    <w:rsid w:val="1E2D340E"/>
    <w:rsid w:val="1E514338"/>
    <w:rsid w:val="1E6A477C"/>
    <w:rsid w:val="1E6E5F01"/>
    <w:rsid w:val="1EEC7EF9"/>
    <w:rsid w:val="1F4D0E5D"/>
    <w:rsid w:val="1F670134"/>
    <w:rsid w:val="1FD5034D"/>
    <w:rsid w:val="1FDA5BCA"/>
    <w:rsid w:val="1FE67B91"/>
    <w:rsid w:val="1FEE7F9A"/>
    <w:rsid w:val="20046422"/>
    <w:rsid w:val="200603BB"/>
    <w:rsid w:val="202F0DB0"/>
    <w:rsid w:val="203E5DA7"/>
    <w:rsid w:val="20713A86"/>
    <w:rsid w:val="20826DE1"/>
    <w:rsid w:val="20EE7E5E"/>
    <w:rsid w:val="212F6C20"/>
    <w:rsid w:val="21364154"/>
    <w:rsid w:val="21635AC5"/>
    <w:rsid w:val="217F6677"/>
    <w:rsid w:val="21902192"/>
    <w:rsid w:val="2197469B"/>
    <w:rsid w:val="21CF728D"/>
    <w:rsid w:val="2203236E"/>
    <w:rsid w:val="221548E5"/>
    <w:rsid w:val="222861A6"/>
    <w:rsid w:val="224376A4"/>
    <w:rsid w:val="22A55472"/>
    <w:rsid w:val="233F7E6C"/>
    <w:rsid w:val="23731F36"/>
    <w:rsid w:val="23963804"/>
    <w:rsid w:val="23BE3486"/>
    <w:rsid w:val="240115C5"/>
    <w:rsid w:val="24135347"/>
    <w:rsid w:val="248D2BCC"/>
    <w:rsid w:val="24A43EDC"/>
    <w:rsid w:val="24DE608A"/>
    <w:rsid w:val="25695674"/>
    <w:rsid w:val="256A4F48"/>
    <w:rsid w:val="256C60D9"/>
    <w:rsid w:val="25B14DBA"/>
    <w:rsid w:val="25B60835"/>
    <w:rsid w:val="25F01515"/>
    <w:rsid w:val="26255241"/>
    <w:rsid w:val="26333856"/>
    <w:rsid w:val="26526108"/>
    <w:rsid w:val="26530257"/>
    <w:rsid w:val="265A6D6B"/>
    <w:rsid w:val="2685203A"/>
    <w:rsid w:val="26CD578F"/>
    <w:rsid w:val="27547C5E"/>
    <w:rsid w:val="27BE063A"/>
    <w:rsid w:val="27DC6D3B"/>
    <w:rsid w:val="28116976"/>
    <w:rsid w:val="28247630"/>
    <w:rsid w:val="288D3427"/>
    <w:rsid w:val="28954D43"/>
    <w:rsid w:val="28C477EA"/>
    <w:rsid w:val="28F60FCD"/>
    <w:rsid w:val="28F90ABD"/>
    <w:rsid w:val="28FD67FF"/>
    <w:rsid w:val="296C74E1"/>
    <w:rsid w:val="29833A9C"/>
    <w:rsid w:val="29E55607"/>
    <w:rsid w:val="2A1D48B3"/>
    <w:rsid w:val="2AA9790A"/>
    <w:rsid w:val="2AE522F9"/>
    <w:rsid w:val="2B6F150A"/>
    <w:rsid w:val="2B7A2C09"/>
    <w:rsid w:val="2B9D6DB4"/>
    <w:rsid w:val="2BA2637F"/>
    <w:rsid w:val="2C1C3067"/>
    <w:rsid w:val="2C271DE5"/>
    <w:rsid w:val="2C2C09D1"/>
    <w:rsid w:val="2C471F68"/>
    <w:rsid w:val="2C54725D"/>
    <w:rsid w:val="2CAE32CD"/>
    <w:rsid w:val="2CAE5A1D"/>
    <w:rsid w:val="2CEC1553"/>
    <w:rsid w:val="2CF512F3"/>
    <w:rsid w:val="2D451035"/>
    <w:rsid w:val="2D46629B"/>
    <w:rsid w:val="2D732C30"/>
    <w:rsid w:val="2D7E66AD"/>
    <w:rsid w:val="2D9D235F"/>
    <w:rsid w:val="2DBC5D77"/>
    <w:rsid w:val="2DF31F7F"/>
    <w:rsid w:val="2E007DC0"/>
    <w:rsid w:val="2ECB3627"/>
    <w:rsid w:val="2F3945C8"/>
    <w:rsid w:val="2F6B4725"/>
    <w:rsid w:val="2F794705"/>
    <w:rsid w:val="2F8F217B"/>
    <w:rsid w:val="2FC5794B"/>
    <w:rsid w:val="2FE10D1D"/>
    <w:rsid w:val="2FEB0590"/>
    <w:rsid w:val="2FF13BF2"/>
    <w:rsid w:val="305807BF"/>
    <w:rsid w:val="308A7900"/>
    <w:rsid w:val="308D49E7"/>
    <w:rsid w:val="3090178A"/>
    <w:rsid w:val="30907F59"/>
    <w:rsid w:val="313C07E4"/>
    <w:rsid w:val="315D4E2F"/>
    <w:rsid w:val="3170717C"/>
    <w:rsid w:val="31BF0B54"/>
    <w:rsid w:val="31E534E7"/>
    <w:rsid w:val="325970D5"/>
    <w:rsid w:val="32851613"/>
    <w:rsid w:val="32AF26F3"/>
    <w:rsid w:val="32FC5A1D"/>
    <w:rsid w:val="3330157F"/>
    <w:rsid w:val="33590514"/>
    <w:rsid w:val="337B4EF0"/>
    <w:rsid w:val="33F702EF"/>
    <w:rsid w:val="34086E3B"/>
    <w:rsid w:val="342033A2"/>
    <w:rsid w:val="349F327D"/>
    <w:rsid w:val="34B36666"/>
    <w:rsid w:val="34D243AE"/>
    <w:rsid w:val="34E95E89"/>
    <w:rsid w:val="35194E5F"/>
    <w:rsid w:val="35475FB0"/>
    <w:rsid w:val="354903DD"/>
    <w:rsid w:val="3566231B"/>
    <w:rsid w:val="356D0868"/>
    <w:rsid w:val="35720E96"/>
    <w:rsid w:val="367048B6"/>
    <w:rsid w:val="369736C3"/>
    <w:rsid w:val="36F32CA2"/>
    <w:rsid w:val="373D1491"/>
    <w:rsid w:val="377467CE"/>
    <w:rsid w:val="37826B81"/>
    <w:rsid w:val="37A20571"/>
    <w:rsid w:val="3821593A"/>
    <w:rsid w:val="384F1B62"/>
    <w:rsid w:val="3880525D"/>
    <w:rsid w:val="38975BFC"/>
    <w:rsid w:val="38B47ACF"/>
    <w:rsid w:val="38B8682A"/>
    <w:rsid w:val="38D445C9"/>
    <w:rsid w:val="38F14EFF"/>
    <w:rsid w:val="39E82BB3"/>
    <w:rsid w:val="39F01AC5"/>
    <w:rsid w:val="3A6A3F6F"/>
    <w:rsid w:val="3A7A05AD"/>
    <w:rsid w:val="3ABD5DEE"/>
    <w:rsid w:val="3B3C6123"/>
    <w:rsid w:val="3B543BAE"/>
    <w:rsid w:val="3C3D0944"/>
    <w:rsid w:val="3C864C2C"/>
    <w:rsid w:val="3C8E44CF"/>
    <w:rsid w:val="3CB13731"/>
    <w:rsid w:val="3CD63197"/>
    <w:rsid w:val="3D6D61E0"/>
    <w:rsid w:val="3D7E59DC"/>
    <w:rsid w:val="3DBC2460"/>
    <w:rsid w:val="3E073CF6"/>
    <w:rsid w:val="3E4203B8"/>
    <w:rsid w:val="3EF26A5F"/>
    <w:rsid w:val="3F036F60"/>
    <w:rsid w:val="3F681962"/>
    <w:rsid w:val="3F6F1D03"/>
    <w:rsid w:val="3F8C6BED"/>
    <w:rsid w:val="3FAA18E0"/>
    <w:rsid w:val="3FAC6431"/>
    <w:rsid w:val="40496E88"/>
    <w:rsid w:val="407C5E04"/>
    <w:rsid w:val="408D7A01"/>
    <w:rsid w:val="40912777"/>
    <w:rsid w:val="410A2BFB"/>
    <w:rsid w:val="41652D3C"/>
    <w:rsid w:val="416F1017"/>
    <w:rsid w:val="418D1639"/>
    <w:rsid w:val="42322B50"/>
    <w:rsid w:val="427F607F"/>
    <w:rsid w:val="42A15E70"/>
    <w:rsid w:val="42C2191E"/>
    <w:rsid w:val="42C54DEF"/>
    <w:rsid w:val="42E303BC"/>
    <w:rsid w:val="4306645E"/>
    <w:rsid w:val="431862CB"/>
    <w:rsid w:val="433B65C2"/>
    <w:rsid w:val="435B576A"/>
    <w:rsid w:val="43612103"/>
    <w:rsid w:val="4368266F"/>
    <w:rsid w:val="436A12DB"/>
    <w:rsid w:val="436F1C50"/>
    <w:rsid w:val="43C271B0"/>
    <w:rsid w:val="43C360FD"/>
    <w:rsid w:val="440F6F8F"/>
    <w:rsid w:val="4508410A"/>
    <w:rsid w:val="452E27FF"/>
    <w:rsid w:val="45304B18"/>
    <w:rsid w:val="454336C1"/>
    <w:rsid w:val="45667082"/>
    <w:rsid w:val="458E4869"/>
    <w:rsid w:val="46273046"/>
    <w:rsid w:val="46532D9D"/>
    <w:rsid w:val="46D4761E"/>
    <w:rsid w:val="477758A9"/>
    <w:rsid w:val="47EB4110"/>
    <w:rsid w:val="47F078F4"/>
    <w:rsid w:val="48050490"/>
    <w:rsid w:val="480F57AF"/>
    <w:rsid w:val="4812704D"/>
    <w:rsid w:val="483261DF"/>
    <w:rsid w:val="48474BE6"/>
    <w:rsid w:val="484A4A39"/>
    <w:rsid w:val="48710218"/>
    <w:rsid w:val="48855A71"/>
    <w:rsid w:val="490D6ABE"/>
    <w:rsid w:val="491A440C"/>
    <w:rsid w:val="49352A31"/>
    <w:rsid w:val="493A262A"/>
    <w:rsid w:val="49763089"/>
    <w:rsid w:val="49A7237B"/>
    <w:rsid w:val="49D90985"/>
    <w:rsid w:val="49D95ED1"/>
    <w:rsid w:val="49DA3B9B"/>
    <w:rsid w:val="4A161077"/>
    <w:rsid w:val="4A372D9B"/>
    <w:rsid w:val="4A445F6B"/>
    <w:rsid w:val="4A4D3307"/>
    <w:rsid w:val="4ACD0C5C"/>
    <w:rsid w:val="4B1F03FF"/>
    <w:rsid w:val="4B570D16"/>
    <w:rsid w:val="4B7125C5"/>
    <w:rsid w:val="4B876296"/>
    <w:rsid w:val="4BC82845"/>
    <w:rsid w:val="4CC51FD3"/>
    <w:rsid w:val="4D0661A6"/>
    <w:rsid w:val="4DA70238"/>
    <w:rsid w:val="4E555B85"/>
    <w:rsid w:val="4E701EE1"/>
    <w:rsid w:val="4E80078E"/>
    <w:rsid w:val="4E9F16C6"/>
    <w:rsid w:val="4F2E29BF"/>
    <w:rsid w:val="4F5252E9"/>
    <w:rsid w:val="4F547FA7"/>
    <w:rsid w:val="4F5540F3"/>
    <w:rsid w:val="4F7A60CC"/>
    <w:rsid w:val="4F7B6AEC"/>
    <w:rsid w:val="4FBA5D39"/>
    <w:rsid w:val="4FF44BC5"/>
    <w:rsid w:val="4FF74241"/>
    <w:rsid w:val="50117C2A"/>
    <w:rsid w:val="50522551"/>
    <w:rsid w:val="505E1082"/>
    <w:rsid w:val="5068416B"/>
    <w:rsid w:val="508E0848"/>
    <w:rsid w:val="50A443ED"/>
    <w:rsid w:val="50D740F5"/>
    <w:rsid w:val="510559A1"/>
    <w:rsid w:val="51114346"/>
    <w:rsid w:val="511D0F3D"/>
    <w:rsid w:val="518E6258"/>
    <w:rsid w:val="51901536"/>
    <w:rsid w:val="52301220"/>
    <w:rsid w:val="527136A1"/>
    <w:rsid w:val="529815AA"/>
    <w:rsid w:val="52B458D1"/>
    <w:rsid w:val="52D052EF"/>
    <w:rsid w:val="5324020D"/>
    <w:rsid w:val="53B709D4"/>
    <w:rsid w:val="53C71634"/>
    <w:rsid w:val="548603E2"/>
    <w:rsid w:val="5488491F"/>
    <w:rsid w:val="54A67917"/>
    <w:rsid w:val="54E205E9"/>
    <w:rsid w:val="54E81862"/>
    <w:rsid w:val="550512E7"/>
    <w:rsid w:val="55482300"/>
    <w:rsid w:val="55630EE8"/>
    <w:rsid w:val="55851573"/>
    <w:rsid w:val="55B21CB2"/>
    <w:rsid w:val="55C9727E"/>
    <w:rsid w:val="5638192A"/>
    <w:rsid w:val="56496330"/>
    <w:rsid w:val="565176E4"/>
    <w:rsid w:val="56D976B4"/>
    <w:rsid w:val="5707494E"/>
    <w:rsid w:val="5748116E"/>
    <w:rsid w:val="57875CBC"/>
    <w:rsid w:val="57A6123A"/>
    <w:rsid w:val="58214078"/>
    <w:rsid w:val="591A79B6"/>
    <w:rsid w:val="59301A29"/>
    <w:rsid w:val="598A1CAD"/>
    <w:rsid w:val="598F6750"/>
    <w:rsid w:val="59A763F3"/>
    <w:rsid w:val="59AE498F"/>
    <w:rsid w:val="59C97EB4"/>
    <w:rsid w:val="59E779BD"/>
    <w:rsid w:val="5A435EF3"/>
    <w:rsid w:val="5AC16DDD"/>
    <w:rsid w:val="5AD72399"/>
    <w:rsid w:val="5AE50483"/>
    <w:rsid w:val="5B3752E3"/>
    <w:rsid w:val="5B6E7264"/>
    <w:rsid w:val="5B751975"/>
    <w:rsid w:val="5BC9068E"/>
    <w:rsid w:val="5BF94355"/>
    <w:rsid w:val="5C166CB5"/>
    <w:rsid w:val="5C1949F7"/>
    <w:rsid w:val="5CC130C4"/>
    <w:rsid w:val="5D101956"/>
    <w:rsid w:val="5D2126ED"/>
    <w:rsid w:val="5D4B6E32"/>
    <w:rsid w:val="5D5201C0"/>
    <w:rsid w:val="5D5D706F"/>
    <w:rsid w:val="5DCC73CA"/>
    <w:rsid w:val="5E0802BB"/>
    <w:rsid w:val="5EBB7FE7"/>
    <w:rsid w:val="5EF8303D"/>
    <w:rsid w:val="5EFA637C"/>
    <w:rsid w:val="5F5C6C75"/>
    <w:rsid w:val="5F893C41"/>
    <w:rsid w:val="5F9A1AC8"/>
    <w:rsid w:val="5FDA624B"/>
    <w:rsid w:val="606A75CF"/>
    <w:rsid w:val="60835F01"/>
    <w:rsid w:val="60A96349"/>
    <w:rsid w:val="61040612"/>
    <w:rsid w:val="611D1A4C"/>
    <w:rsid w:val="61386654"/>
    <w:rsid w:val="616E5982"/>
    <w:rsid w:val="61ED6194"/>
    <w:rsid w:val="6200044E"/>
    <w:rsid w:val="621041A6"/>
    <w:rsid w:val="62127324"/>
    <w:rsid w:val="62A63DB0"/>
    <w:rsid w:val="62C17904"/>
    <w:rsid w:val="62E33669"/>
    <w:rsid w:val="62F555A2"/>
    <w:rsid w:val="634B625C"/>
    <w:rsid w:val="63535E7A"/>
    <w:rsid w:val="63990234"/>
    <w:rsid w:val="640C5AA6"/>
    <w:rsid w:val="64504D2E"/>
    <w:rsid w:val="64526408"/>
    <w:rsid w:val="6460191F"/>
    <w:rsid w:val="647C5B23"/>
    <w:rsid w:val="64A07A63"/>
    <w:rsid w:val="64AC3155"/>
    <w:rsid w:val="64FE6919"/>
    <w:rsid w:val="652533CA"/>
    <w:rsid w:val="656213CB"/>
    <w:rsid w:val="6562740E"/>
    <w:rsid w:val="666E6460"/>
    <w:rsid w:val="668C4590"/>
    <w:rsid w:val="66A001EE"/>
    <w:rsid w:val="67980B10"/>
    <w:rsid w:val="67D430AE"/>
    <w:rsid w:val="684D5237"/>
    <w:rsid w:val="685748DD"/>
    <w:rsid w:val="685C7FAA"/>
    <w:rsid w:val="68787D20"/>
    <w:rsid w:val="68792AA5"/>
    <w:rsid w:val="68DE0B5A"/>
    <w:rsid w:val="68EF4B15"/>
    <w:rsid w:val="692A1FF1"/>
    <w:rsid w:val="695E5014"/>
    <w:rsid w:val="69623B52"/>
    <w:rsid w:val="696C085C"/>
    <w:rsid w:val="69845BA5"/>
    <w:rsid w:val="69873FFF"/>
    <w:rsid w:val="69BB1532"/>
    <w:rsid w:val="6A5D1F52"/>
    <w:rsid w:val="6A6257BB"/>
    <w:rsid w:val="6A995680"/>
    <w:rsid w:val="6B524310"/>
    <w:rsid w:val="6B5B46E4"/>
    <w:rsid w:val="6B6179F5"/>
    <w:rsid w:val="6B785296"/>
    <w:rsid w:val="6B7E3426"/>
    <w:rsid w:val="6B9919CE"/>
    <w:rsid w:val="6C07486C"/>
    <w:rsid w:val="6C106692"/>
    <w:rsid w:val="6C18701A"/>
    <w:rsid w:val="6C282E17"/>
    <w:rsid w:val="6C44786E"/>
    <w:rsid w:val="6C5F0204"/>
    <w:rsid w:val="6C643A6C"/>
    <w:rsid w:val="6D415B5B"/>
    <w:rsid w:val="6D474A8C"/>
    <w:rsid w:val="6D5238C5"/>
    <w:rsid w:val="6DD21A51"/>
    <w:rsid w:val="6E1422A8"/>
    <w:rsid w:val="6E3A41E4"/>
    <w:rsid w:val="6E3F5A83"/>
    <w:rsid w:val="6EF153E8"/>
    <w:rsid w:val="6F467D71"/>
    <w:rsid w:val="6F751AEC"/>
    <w:rsid w:val="6F7935C3"/>
    <w:rsid w:val="6F867D1F"/>
    <w:rsid w:val="6FB52DD7"/>
    <w:rsid w:val="6FE65008"/>
    <w:rsid w:val="70025F74"/>
    <w:rsid w:val="70050E9D"/>
    <w:rsid w:val="70357BF9"/>
    <w:rsid w:val="705931BC"/>
    <w:rsid w:val="70772856"/>
    <w:rsid w:val="70CB6C5A"/>
    <w:rsid w:val="71491548"/>
    <w:rsid w:val="715045EE"/>
    <w:rsid w:val="717E58F3"/>
    <w:rsid w:val="718166DC"/>
    <w:rsid w:val="728C2133"/>
    <w:rsid w:val="72C54B39"/>
    <w:rsid w:val="73460A01"/>
    <w:rsid w:val="7359343D"/>
    <w:rsid w:val="73893E0B"/>
    <w:rsid w:val="73B54BAD"/>
    <w:rsid w:val="73FB367D"/>
    <w:rsid w:val="74A05785"/>
    <w:rsid w:val="74BB047C"/>
    <w:rsid w:val="74CA6436"/>
    <w:rsid w:val="75343D2D"/>
    <w:rsid w:val="755D54FC"/>
    <w:rsid w:val="75DD2420"/>
    <w:rsid w:val="760605FE"/>
    <w:rsid w:val="761503EA"/>
    <w:rsid w:val="76641FA5"/>
    <w:rsid w:val="768E666D"/>
    <w:rsid w:val="76DE7091"/>
    <w:rsid w:val="76EC2FDC"/>
    <w:rsid w:val="770F7E0C"/>
    <w:rsid w:val="77B00DC2"/>
    <w:rsid w:val="780A14F6"/>
    <w:rsid w:val="781E4E31"/>
    <w:rsid w:val="78236A1F"/>
    <w:rsid w:val="7829791D"/>
    <w:rsid w:val="783F22F1"/>
    <w:rsid w:val="78760DAF"/>
    <w:rsid w:val="78DE086A"/>
    <w:rsid w:val="78ED6E15"/>
    <w:rsid w:val="790546D7"/>
    <w:rsid w:val="791F1578"/>
    <w:rsid w:val="792E050F"/>
    <w:rsid w:val="793E49B1"/>
    <w:rsid w:val="794744F9"/>
    <w:rsid w:val="79DA536E"/>
    <w:rsid w:val="7A040B42"/>
    <w:rsid w:val="7A155EFA"/>
    <w:rsid w:val="7A396538"/>
    <w:rsid w:val="7A552C46"/>
    <w:rsid w:val="7A8A0B42"/>
    <w:rsid w:val="7AA329D6"/>
    <w:rsid w:val="7AB94E24"/>
    <w:rsid w:val="7AEA7832"/>
    <w:rsid w:val="7B70506D"/>
    <w:rsid w:val="7B802C59"/>
    <w:rsid w:val="7BA674E1"/>
    <w:rsid w:val="7BD858DD"/>
    <w:rsid w:val="7BF65D2D"/>
    <w:rsid w:val="7C217284"/>
    <w:rsid w:val="7C312D33"/>
    <w:rsid w:val="7CA57EB5"/>
    <w:rsid w:val="7CE06F8E"/>
    <w:rsid w:val="7D0270B5"/>
    <w:rsid w:val="7D242BDB"/>
    <w:rsid w:val="7D2D1726"/>
    <w:rsid w:val="7D8817EE"/>
    <w:rsid w:val="7DB14637"/>
    <w:rsid w:val="7DB52379"/>
    <w:rsid w:val="7DD538F2"/>
    <w:rsid w:val="7DE60F0E"/>
    <w:rsid w:val="7E053608"/>
    <w:rsid w:val="7E290672"/>
    <w:rsid w:val="7E870653"/>
    <w:rsid w:val="7F3702B2"/>
    <w:rsid w:val="7F484B27"/>
    <w:rsid w:val="7F6F0306"/>
    <w:rsid w:val="7F732964"/>
    <w:rsid w:val="7FB92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4"/>
      <w:lang w:val="en-US" w:eastAsia="zh-CN" w:bidi="ar-SA"/>
    </w:rPr>
  </w:style>
  <w:style w:type="paragraph" w:styleId="2">
    <w:name w:val="heading 1"/>
    <w:basedOn w:val="1"/>
    <w:next w:val="1"/>
    <w:link w:val="13"/>
    <w:qFormat/>
    <w:uiPriority w:val="0"/>
    <w:pPr>
      <w:pageBreakBefore/>
      <w:overflowPunct w:val="0"/>
      <w:topLinePunct/>
      <w:adjustRightInd w:val="0"/>
      <w:snapToGrid w:val="0"/>
      <w:jc w:val="left"/>
      <w:outlineLvl w:val="0"/>
    </w:pPr>
    <w:rPr>
      <w:rFonts w:ascii="Calibri" w:hAnsi="Calibri" w:eastAsia="黑体" w:cs="Times New Roman"/>
      <w:kern w:val="44"/>
      <w:sz w:val="21"/>
      <w:szCs w:val="2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42"/>
      <w:szCs w:val="42"/>
      <w:lang w:eastAsia="en-US"/>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paragraph" w:customStyle="1" w:styleId="10">
    <w:name w:val="Table Text"/>
    <w:basedOn w:val="1"/>
    <w:semiHidden/>
    <w:qFormat/>
    <w:uiPriority w:val="0"/>
    <w:rPr>
      <w:rFonts w:ascii="微软雅黑" w:hAnsi="微软雅黑" w:eastAsia="微软雅黑" w:cs="微软雅黑"/>
      <w:sz w:val="20"/>
      <w:szCs w:val="20"/>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Revision"/>
    <w:hidden/>
    <w:unhideWhenUsed/>
    <w:qFormat/>
    <w:uiPriority w:val="99"/>
    <w:rPr>
      <w:rFonts w:asciiTheme="minorHAnsi" w:hAnsiTheme="minorHAnsi" w:eastAsiaTheme="minorEastAsia" w:cstheme="minorBidi"/>
      <w:kern w:val="2"/>
      <w:sz w:val="32"/>
      <w:szCs w:val="24"/>
      <w:lang w:val="en-US" w:eastAsia="zh-CN" w:bidi="ar-SA"/>
    </w:rPr>
  </w:style>
  <w:style w:type="character" w:customStyle="1" w:styleId="13">
    <w:name w:val="标题 1 字符"/>
    <w:basedOn w:val="8"/>
    <w:link w:val="2"/>
    <w:qFormat/>
    <w:uiPriority w:val="0"/>
    <w:rPr>
      <w:rFonts w:ascii="Calibri" w:hAnsi="Calibri" w:eastAsia="黑体"/>
      <w:kern w:val="44"/>
      <w:sz w:val="21"/>
      <w:szCs w:val="28"/>
    </w:rPr>
  </w:style>
  <w:style w:type="paragraph" w:styleId="14">
    <w:name w:val="List Paragraph"/>
    <w:basedOn w:val="1"/>
    <w:unhideWhenUsed/>
    <w:qFormat/>
    <w:uiPriority w:val="99"/>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61d4d20a-2453-4ecb-b260-9e0db4a1f431</errorID>
      <errorWord>合并</errorWord>
      <group>L1_Word</group>
      <groupName>字词问题</groupName>
      <ability>L2_Typo</ability>
      <abilityName>字词错误</abilityName>
      <candidateList>
        <item>并发</item>
      </candidateList>
      <explain/>
      <paraID>454A0BEC</paraID>
      <start>28</start>
      <end>30</end>
      <status>unmodified</status>
      <modifiedWord/>
      <trackRevisions>false</trackRevisions>
    </reviewItem>
    <reviewItem>
      <errorID>cb8ab147-2374-4d50-89b8-2495ca17bdab</errorID>
      <errorWord>合并</errorWord>
      <group>L1_Word</group>
      <groupName>字词问题</groupName>
      <ability>L2_Typo</ability>
      <abilityName>字词错误</abilityName>
      <candidateList>
        <item>并发</item>
      </candidateList>
      <explain/>
      <paraID>7CDBF30D</paraID>
      <start>55</start>
      <end>57</end>
      <status>unmodified</status>
      <modifiedWord/>
      <trackRevisions>false</trackRevisions>
    </reviewItem>
    <reviewItem>
      <errorID>60dcea76-3772-413d-a601-6e4c7698ba39</errorID>
      <errorWord>移送</errorWord>
      <group>L1_Word</group>
      <groupName>字词问题</groupName>
      <ability>L2_Typo</ability>
      <abilityName>字词错误</abilityName>
      <candidateList>
        <item>移植</item>
      </candidateList>
      <explain/>
      <paraID> E035881</paraID>
      <start>3</start>
      <end>5</end>
      <status>unmodified</status>
      <modifiedWord/>
      <trackRevisions>false</trackRevisions>
    </reviewItem>
    <reviewItem>
      <errorID>d2aed0a2-14fa-4814-be00-6ae348682659</errorID>
      <errorWord>移送</errorWord>
      <group>L1_Word</group>
      <groupName>字词问题</groupName>
      <ability>L2_Typo</ability>
      <abilityName>字词错误</abilityName>
      <candidateList>
        <item>移植</item>
      </candidateList>
      <explain/>
      <paraID> E035881</paraID>
      <start>23</start>
      <end>25</end>
      <status>unmodified</status>
      <modifiedWord/>
      <trackRevisions>false</trackRevisions>
    </reviewItem>
    <reviewItem>
      <errorID>0ba7e348-7e25-490c-a3d6-f4ae0ac84ec3</errorID>
      <errorWord>黏连</errorWord>
      <group>L1_Word</group>
      <groupName>字词问题</groupName>
      <ability>L2_Typo</ability>
      <abilityName>字词错误</abilityName>
      <candidateList>
        <item>粘连</item>
      </candidateList>
      <explain>存在发音相同字词的误用。</explain>
      <paraID> 7DCDFB9</paraID>
      <start>3</start>
      <end>5</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2C60A4-9964-48C7-813A-D377362B2E3B}">
  <ds:schemaRefs/>
</ds:datastoreItem>
</file>

<file path=customXml/itemProps3.xml><?xml version="1.0" encoding="utf-8"?>
<ds:datastoreItem xmlns:ds="http://schemas.openxmlformats.org/officeDocument/2006/customXml" ds:itemID="{17DEEE37-027A-4433-8154-CA3BF7388A2C}">
  <ds:schemaRefs/>
</ds:datastoreItem>
</file>

<file path=docProps/app.xml><?xml version="1.0" encoding="utf-8"?>
<Properties xmlns="http://schemas.openxmlformats.org/officeDocument/2006/extended-properties" xmlns:vt="http://schemas.openxmlformats.org/officeDocument/2006/docPropsVTypes">
  <Template>Normal</Template>
  <Pages>6</Pages>
  <Words>2911</Words>
  <Characters>2993</Characters>
  <Lines>21</Lines>
  <Paragraphs>6</Paragraphs>
  <TotalTime>1376</TotalTime>
  <ScaleCrop>false</ScaleCrop>
  <LinksUpToDate>false</LinksUpToDate>
  <CharactersWithSpaces>2996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2025-11-02T10:37:00Z</dcterms:created>
  <dc:creator>Marti</dc:creator>
  <cp:lastModifiedBy>WPS_1602295568</cp:lastModifiedBy>
  <cp:lastPrinted>2026-07-24T01:35:00Z</cp:lastPrinted>
  <dcterms:modified xsi:type="dcterms:W3CDTF">2026-07-24T09:43:39Z</dcterms:modified>
  <cp:revision>220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eyJoZGlkIjoiZWE4ZWQ2MTA5MTZjNzQxMWYzYzJiYmU0ZDUxNzRjMjIiLCJ1c2VySWQiOiIxMTI5Mjk5NTAyIn0=</vt:lpwstr>
  </property>
  <property fmtid="{D5CDD505-2E9C-101B-9397-08002B2CF9AE}" pid="4" name="ICV">
    <vt:lpwstr>4F5BB61214F74BC8A11F56F7CD5295E9_13</vt:lpwstr>
  </property>
</Properties>
</file>