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5DA503">
      <w:pPr>
        <w:jc w:val="both"/>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附件</w:t>
      </w:r>
    </w:p>
    <w:p w14:paraId="061EFF0A">
      <w:pPr>
        <w:keepNext w:val="0"/>
        <w:keepLines w:val="0"/>
        <w:pageBreakBefore w:val="0"/>
        <w:widowControl w:val="0"/>
        <w:kinsoku/>
        <w:wordWrap/>
        <w:overflowPunct/>
        <w:topLinePunct w:val="0"/>
        <w:autoSpaceDE/>
        <w:autoSpaceDN/>
        <w:bidi w:val="0"/>
        <w:adjustRightInd w:val="0"/>
        <w:snapToGrid w:val="0"/>
        <w:spacing w:line="590" w:lineRule="atLeast"/>
        <w:jc w:val="center"/>
        <w:textAlignment w:val="auto"/>
        <w:rPr>
          <w:rFonts w:hint="eastAsia" w:ascii="Times New Roman" w:hAnsi="Times New Roman" w:eastAsia="方正小标宋_GBK" w:cs="方正小标宋_GBK"/>
          <w:sz w:val="44"/>
          <w:szCs w:val="44"/>
          <w:lang w:val="en-US" w:eastAsia="zh-CN"/>
        </w:rPr>
      </w:pPr>
    </w:p>
    <w:p w14:paraId="7EB9B7F5">
      <w:pPr>
        <w:keepNext w:val="0"/>
        <w:keepLines w:val="0"/>
        <w:pageBreakBefore w:val="0"/>
        <w:widowControl w:val="0"/>
        <w:kinsoku/>
        <w:wordWrap/>
        <w:overflowPunct/>
        <w:topLinePunct w:val="0"/>
        <w:autoSpaceDE/>
        <w:autoSpaceDN/>
        <w:bidi w:val="0"/>
        <w:adjustRightInd w:val="0"/>
        <w:snapToGrid w:val="0"/>
        <w:spacing w:line="590" w:lineRule="atLeast"/>
        <w:jc w:val="center"/>
        <w:textAlignment w:val="auto"/>
        <w:rPr>
          <w:rFonts w:hint="eastAsia" w:ascii="Times New Roman" w:hAnsi="Times New Roman" w:eastAsia="方正小标宋_GBK" w:cs="方正小标宋_GBK"/>
          <w:sz w:val="44"/>
          <w:szCs w:val="44"/>
          <w:lang w:val="en-US" w:eastAsia="zh-CN"/>
        </w:rPr>
      </w:pPr>
      <w:bookmarkStart w:id="0" w:name="_GoBack"/>
      <w:r>
        <w:rPr>
          <w:rFonts w:hint="eastAsia" w:ascii="Times New Roman" w:hAnsi="Times New Roman" w:eastAsia="方正小标宋_GBK" w:cs="方正小标宋_GBK"/>
          <w:sz w:val="44"/>
          <w:szCs w:val="44"/>
          <w:lang w:val="en-US" w:eastAsia="zh-CN"/>
        </w:rPr>
        <w:t>废止、宣布失效和延长有效期的行政</w:t>
      </w:r>
    </w:p>
    <w:p w14:paraId="64EC6728">
      <w:pPr>
        <w:keepNext w:val="0"/>
        <w:keepLines w:val="0"/>
        <w:pageBreakBefore w:val="0"/>
        <w:widowControl w:val="0"/>
        <w:kinsoku/>
        <w:wordWrap/>
        <w:overflowPunct/>
        <w:topLinePunct w:val="0"/>
        <w:autoSpaceDE/>
        <w:autoSpaceDN/>
        <w:bidi w:val="0"/>
        <w:adjustRightInd w:val="0"/>
        <w:snapToGrid w:val="0"/>
        <w:spacing w:line="590" w:lineRule="atLeast"/>
        <w:jc w:val="center"/>
        <w:textAlignment w:val="auto"/>
        <w:rPr>
          <w:rFonts w:hint="eastAsia" w:ascii="Times New Roman" w:hAnsi="Times New Roman" w:eastAsia="方正小标宋_GBK" w:cs="方正小标宋_GBK"/>
          <w:sz w:val="44"/>
          <w:szCs w:val="44"/>
          <w:lang w:val="en-US" w:eastAsia="zh-CN"/>
        </w:rPr>
      </w:pPr>
      <w:r>
        <w:rPr>
          <w:rFonts w:hint="eastAsia" w:ascii="Times New Roman" w:hAnsi="Times New Roman" w:eastAsia="方正小标宋_GBK" w:cs="方正小标宋_GBK"/>
          <w:sz w:val="44"/>
          <w:szCs w:val="44"/>
          <w:lang w:val="en-US" w:eastAsia="zh-CN"/>
        </w:rPr>
        <w:t>规范性文件目录</w:t>
      </w:r>
    </w:p>
    <w:bookmarkEnd w:id="0"/>
    <w:p w14:paraId="37DD9386">
      <w:pPr>
        <w:keepNext w:val="0"/>
        <w:keepLines w:val="0"/>
        <w:pageBreakBefore w:val="0"/>
        <w:widowControl w:val="0"/>
        <w:kinsoku/>
        <w:wordWrap/>
        <w:overflowPunct/>
        <w:topLinePunct w:val="0"/>
        <w:autoSpaceDE/>
        <w:autoSpaceDN/>
        <w:bidi w:val="0"/>
        <w:adjustRightInd w:val="0"/>
        <w:snapToGrid w:val="0"/>
        <w:spacing w:line="590" w:lineRule="atLeast"/>
        <w:ind w:firstLine="320" w:firstLineChars="100"/>
        <w:jc w:val="both"/>
        <w:textAlignment w:val="auto"/>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一、废止的行政规范性文件目录（3件）</w:t>
      </w:r>
    </w:p>
    <w:tbl>
      <w:tblPr>
        <w:tblStyle w:val="3"/>
        <w:tblW w:w="104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8"/>
        <w:gridCol w:w="4705"/>
        <w:gridCol w:w="2749"/>
        <w:gridCol w:w="2237"/>
      </w:tblGrid>
      <w:tr w14:paraId="1EDE8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blHeader/>
          <w:jc w:val="center"/>
        </w:trPr>
        <w:tc>
          <w:tcPr>
            <w:tcW w:w="788" w:type="dxa"/>
            <w:vAlign w:val="center"/>
          </w:tcPr>
          <w:p w14:paraId="1BFE4D0B">
            <w:pPr>
              <w:keepNext w:val="0"/>
              <w:keepLines w:val="0"/>
              <w:pageBreakBefore w:val="0"/>
              <w:widowControl w:val="0"/>
              <w:kinsoku/>
              <w:wordWrap/>
              <w:overflowPunct/>
              <w:topLinePunct w:val="0"/>
              <w:autoSpaceDE/>
              <w:autoSpaceDN/>
              <w:bidi w:val="0"/>
              <w:adjustRightInd w:val="0"/>
              <w:snapToGrid w:val="0"/>
              <w:spacing w:line="240" w:lineRule="atLeast"/>
              <w:ind w:left="0" w:right="0" w:firstLine="0"/>
              <w:jc w:val="center"/>
              <w:textAlignment w:val="auto"/>
              <w:rPr>
                <w:rFonts w:ascii="Times New Roman" w:hAnsi="Times New Roman" w:eastAsia="方正黑体_GBK"/>
                <w:b w:val="0"/>
                <w:bCs/>
                <w:kern w:val="0"/>
                <w:sz w:val="28"/>
                <w:szCs w:val="28"/>
              </w:rPr>
            </w:pPr>
            <w:r>
              <w:rPr>
                <w:rFonts w:hint="eastAsia" w:ascii="Times New Roman" w:hAnsi="Times New Roman" w:eastAsia="方正黑体_GBK"/>
                <w:b w:val="0"/>
                <w:bCs/>
                <w:kern w:val="0"/>
                <w:sz w:val="28"/>
                <w:szCs w:val="28"/>
              </w:rPr>
              <w:t>序号</w:t>
            </w:r>
          </w:p>
        </w:tc>
        <w:tc>
          <w:tcPr>
            <w:tcW w:w="4705" w:type="dxa"/>
            <w:vAlign w:val="center"/>
          </w:tcPr>
          <w:p w14:paraId="3004B7F2">
            <w:pPr>
              <w:keepNext w:val="0"/>
              <w:keepLines w:val="0"/>
              <w:pageBreakBefore w:val="0"/>
              <w:widowControl w:val="0"/>
              <w:kinsoku/>
              <w:wordWrap/>
              <w:overflowPunct/>
              <w:topLinePunct w:val="0"/>
              <w:autoSpaceDE/>
              <w:autoSpaceDN/>
              <w:bidi w:val="0"/>
              <w:adjustRightInd w:val="0"/>
              <w:snapToGrid w:val="0"/>
              <w:spacing w:line="240" w:lineRule="atLeast"/>
              <w:ind w:left="0" w:right="0" w:firstLine="0"/>
              <w:jc w:val="center"/>
              <w:textAlignment w:val="auto"/>
              <w:rPr>
                <w:rFonts w:ascii="Times New Roman" w:hAnsi="Times New Roman" w:eastAsia="方正黑体_GBK"/>
                <w:b w:val="0"/>
                <w:bCs/>
                <w:kern w:val="0"/>
                <w:sz w:val="28"/>
                <w:szCs w:val="28"/>
              </w:rPr>
            </w:pPr>
            <w:r>
              <w:rPr>
                <w:rFonts w:hint="eastAsia" w:ascii="Times New Roman" w:hAnsi="Times New Roman" w:eastAsia="方正黑体_GBK"/>
                <w:b w:val="0"/>
                <w:bCs/>
                <w:kern w:val="0"/>
                <w:sz w:val="28"/>
                <w:szCs w:val="28"/>
              </w:rPr>
              <w:t>文件名称</w:t>
            </w:r>
          </w:p>
        </w:tc>
        <w:tc>
          <w:tcPr>
            <w:tcW w:w="2749" w:type="dxa"/>
            <w:vAlign w:val="center"/>
          </w:tcPr>
          <w:p w14:paraId="245B6C0B">
            <w:pPr>
              <w:keepNext w:val="0"/>
              <w:keepLines w:val="0"/>
              <w:pageBreakBefore w:val="0"/>
              <w:widowControl w:val="0"/>
              <w:kinsoku/>
              <w:wordWrap/>
              <w:overflowPunct/>
              <w:topLinePunct w:val="0"/>
              <w:autoSpaceDE/>
              <w:autoSpaceDN/>
              <w:bidi w:val="0"/>
              <w:adjustRightInd w:val="0"/>
              <w:snapToGrid w:val="0"/>
              <w:spacing w:line="240" w:lineRule="atLeast"/>
              <w:ind w:left="0" w:right="0" w:firstLine="0"/>
              <w:jc w:val="center"/>
              <w:textAlignment w:val="auto"/>
              <w:rPr>
                <w:rFonts w:ascii="Times New Roman" w:hAnsi="Times New Roman" w:eastAsia="方正黑体_GBK"/>
                <w:b w:val="0"/>
                <w:bCs/>
                <w:kern w:val="0"/>
                <w:sz w:val="28"/>
                <w:szCs w:val="28"/>
              </w:rPr>
            </w:pPr>
            <w:r>
              <w:rPr>
                <w:rFonts w:hint="eastAsia" w:ascii="Times New Roman" w:hAnsi="Times New Roman" w:eastAsia="方正黑体_GBK"/>
                <w:b w:val="0"/>
                <w:bCs/>
                <w:kern w:val="0"/>
                <w:sz w:val="28"/>
                <w:szCs w:val="28"/>
              </w:rPr>
              <w:t>文号</w:t>
            </w:r>
          </w:p>
        </w:tc>
        <w:tc>
          <w:tcPr>
            <w:tcW w:w="2237" w:type="dxa"/>
            <w:vAlign w:val="center"/>
          </w:tcPr>
          <w:p w14:paraId="39F8569B">
            <w:pPr>
              <w:keepNext w:val="0"/>
              <w:keepLines w:val="0"/>
              <w:pageBreakBefore w:val="0"/>
              <w:widowControl w:val="0"/>
              <w:kinsoku/>
              <w:wordWrap/>
              <w:overflowPunct/>
              <w:topLinePunct w:val="0"/>
              <w:autoSpaceDE/>
              <w:autoSpaceDN/>
              <w:bidi w:val="0"/>
              <w:adjustRightInd w:val="0"/>
              <w:snapToGrid w:val="0"/>
              <w:spacing w:line="240" w:lineRule="atLeast"/>
              <w:ind w:left="0" w:right="0" w:firstLine="0"/>
              <w:jc w:val="center"/>
              <w:textAlignment w:val="auto"/>
              <w:rPr>
                <w:rFonts w:ascii="Times New Roman" w:hAnsi="Times New Roman" w:eastAsia="方正黑体_GBK"/>
                <w:b w:val="0"/>
                <w:bCs/>
                <w:kern w:val="0"/>
                <w:sz w:val="28"/>
                <w:szCs w:val="28"/>
                <w:lang w:val="en-US" w:eastAsia="zh-CN"/>
              </w:rPr>
            </w:pPr>
            <w:r>
              <w:rPr>
                <w:rFonts w:hint="eastAsia" w:ascii="Times New Roman" w:hAnsi="Times New Roman" w:eastAsia="方正黑体_GBK"/>
                <w:b w:val="0"/>
                <w:bCs/>
                <w:kern w:val="0"/>
                <w:sz w:val="28"/>
                <w:szCs w:val="28"/>
                <w:lang w:val="en-US" w:eastAsia="zh-CN"/>
              </w:rPr>
              <w:t>发文日期</w:t>
            </w:r>
          </w:p>
        </w:tc>
      </w:tr>
      <w:tr w14:paraId="6052A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8" w:type="dxa"/>
            <w:tcBorders>
              <w:top w:val="single" w:color="auto" w:sz="4" w:space="0"/>
              <w:left w:val="single" w:color="auto" w:sz="4" w:space="0"/>
              <w:bottom w:val="single" w:color="auto" w:sz="4" w:space="0"/>
              <w:right w:val="single" w:color="auto" w:sz="4" w:space="0"/>
            </w:tcBorders>
            <w:vAlign w:val="center"/>
          </w:tcPr>
          <w:p w14:paraId="027B8498">
            <w:pPr>
              <w:keepNext w:val="0"/>
              <w:keepLines w:val="0"/>
              <w:pageBreakBefore w:val="0"/>
              <w:widowControl w:val="0"/>
              <w:kinsoku/>
              <w:wordWrap/>
              <w:overflowPunct/>
              <w:topLinePunct w:val="0"/>
              <w:autoSpaceDE/>
              <w:autoSpaceDN/>
              <w:bidi w:val="0"/>
              <w:adjustRightInd w:val="0"/>
              <w:snapToGrid w:val="0"/>
              <w:spacing w:line="240" w:lineRule="atLeast"/>
              <w:ind w:left="0" w:right="0" w:firstLine="0"/>
              <w:jc w:val="center"/>
              <w:textAlignment w:val="auto"/>
              <w:rPr>
                <w:rFonts w:ascii="Times New Roman" w:hAnsi="Times New Roman" w:eastAsia="方正仿宋_GBK"/>
                <w:b w:val="0"/>
                <w:bCs w:val="0"/>
                <w:kern w:val="0"/>
                <w:sz w:val="28"/>
                <w:szCs w:val="28"/>
              </w:rPr>
            </w:pPr>
            <w:r>
              <w:rPr>
                <w:rFonts w:hint="eastAsia" w:ascii="Times New Roman" w:hAnsi="Times New Roman" w:eastAsia="方正仿宋_GBK"/>
                <w:b w:val="0"/>
                <w:bCs w:val="0"/>
                <w:kern w:val="0"/>
                <w:sz w:val="28"/>
                <w:szCs w:val="28"/>
              </w:rPr>
              <w:t>1</w:t>
            </w:r>
          </w:p>
        </w:tc>
        <w:tc>
          <w:tcPr>
            <w:tcW w:w="4705" w:type="dxa"/>
            <w:tcBorders>
              <w:top w:val="single" w:color="auto" w:sz="4" w:space="0"/>
              <w:left w:val="single" w:color="auto" w:sz="4" w:space="0"/>
              <w:bottom w:val="single" w:color="auto" w:sz="4" w:space="0"/>
              <w:right w:val="single" w:color="auto" w:sz="4" w:space="0"/>
            </w:tcBorders>
            <w:vAlign w:val="center"/>
          </w:tcPr>
          <w:p w14:paraId="29344160">
            <w:pPr>
              <w:keepNext w:val="0"/>
              <w:keepLines w:val="0"/>
              <w:pageBreakBefore w:val="0"/>
              <w:widowControl w:val="0"/>
              <w:kinsoku/>
              <w:wordWrap/>
              <w:overflowPunct/>
              <w:topLinePunct w:val="0"/>
              <w:autoSpaceDE/>
              <w:autoSpaceDN/>
              <w:bidi w:val="0"/>
              <w:adjustRightInd w:val="0"/>
              <w:snapToGrid w:val="0"/>
              <w:spacing w:line="240" w:lineRule="atLeast"/>
              <w:ind w:left="0" w:right="0" w:firstLine="0"/>
              <w:jc w:val="both"/>
              <w:textAlignment w:val="auto"/>
              <w:rPr>
                <w:rFonts w:ascii="Times New Roman" w:hAnsi="Times New Roman" w:eastAsia="方正仿宋_GBK"/>
                <w:b w:val="0"/>
                <w:bCs w:val="0"/>
                <w:kern w:val="0"/>
                <w:sz w:val="28"/>
                <w:szCs w:val="28"/>
              </w:rPr>
            </w:pPr>
            <w:r>
              <w:rPr>
                <w:rFonts w:hint="eastAsia" w:ascii="Times New Roman" w:hAnsi="Times New Roman" w:eastAsia="方正仿宋_GBK" w:cs="宋体"/>
                <w:b w:val="0"/>
                <w:bCs w:val="0"/>
                <w:kern w:val="0"/>
                <w:sz w:val="28"/>
                <w:szCs w:val="28"/>
                <w:lang w:eastAsia="zh-CN"/>
              </w:rPr>
              <w:t>江苏省食品药品监督管理局关于促进药品现代物流发展的意见</w:t>
            </w:r>
          </w:p>
        </w:tc>
        <w:tc>
          <w:tcPr>
            <w:tcW w:w="2749" w:type="dxa"/>
            <w:tcBorders>
              <w:top w:val="single" w:color="auto" w:sz="4" w:space="0"/>
              <w:left w:val="single" w:color="auto" w:sz="4" w:space="0"/>
              <w:bottom w:val="single" w:color="auto" w:sz="4" w:space="0"/>
              <w:right w:val="single" w:color="auto" w:sz="4" w:space="0"/>
            </w:tcBorders>
            <w:vAlign w:val="center"/>
          </w:tcPr>
          <w:p w14:paraId="1449159D">
            <w:pPr>
              <w:keepNext w:val="0"/>
              <w:keepLines w:val="0"/>
              <w:pageBreakBefore w:val="0"/>
              <w:widowControl w:val="0"/>
              <w:kinsoku/>
              <w:wordWrap/>
              <w:overflowPunct/>
              <w:topLinePunct w:val="0"/>
              <w:autoSpaceDE/>
              <w:autoSpaceDN/>
              <w:bidi w:val="0"/>
              <w:adjustRightInd w:val="0"/>
              <w:snapToGrid w:val="0"/>
              <w:spacing w:line="240" w:lineRule="atLeast"/>
              <w:ind w:left="0" w:right="0" w:firstLine="0"/>
              <w:jc w:val="both"/>
              <w:textAlignment w:val="auto"/>
              <w:rPr>
                <w:rFonts w:ascii="Times New Roman" w:hAnsi="Times New Roman" w:eastAsia="方正仿宋_GBK"/>
                <w:b w:val="0"/>
                <w:bCs w:val="0"/>
                <w:kern w:val="0"/>
                <w:sz w:val="28"/>
                <w:szCs w:val="28"/>
              </w:rPr>
            </w:pPr>
            <w:r>
              <w:rPr>
                <w:rFonts w:hint="eastAsia" w:ascii="Times New Roman" w:hAnsi="Times New Roman" w:eastAsia="方正仿宋_GBK" w:cs="宋体"/>
                <w:b w:val="0"/>
                <w:bCs w:val="0"/>
                <w:spacing w:val="-20"/>
                <w:kern w:val="0"/>
                <w:sz w:val="28"/>
                <w:szCs w:val="28"/>
              </w:rPr>
              <w:t>苏食药监市〔2005〕375号</w:t>
            </w:r>
          </w:p>
        </w:tc>
        <w:tc>
          <w:tcPr>
            <w:tcW w:w="2237" w:type="dxa"/>
            <w:tcBorders>
              <w:top w:val="single" w:color="auto" w:sz="4" w:space="0"/>
              <w:left w:val="single" w:color="auto" w:sz="4" w:space="0"/>
              <w:bottom w:val="single" w:color="auto" w:sz="4" w:space="0"/>
              <w:right w:val="single" w:color="auto" w:sz="4" w:space="0"/>
            </w:tcBorders>
            <w:vAlign w:val="center"/>
          </w:tcPr>
          <w:p w14:paraId="1649C1CD">
            <w:pPr>
              <w:keepNext w:val="0"/>
              <w:keepLines w:val="0"/>
              <w:pageBreakBefore w:val="0"/>
              <w:widowControl w:val="0"/>
              <w:kinsoku/>
              <w:wordWrap/>
              <w:overflowPunct/>
              <w:topLinePunct w:val="0"/>
              <w:autoSpaceDE/>
              <w:autoSpaceDN/>
              <w:bidi w:val="0"/>
              <w:adjustRightInd w:val="0"/>
              <w:snapToGrid w:val="0"/>
              <w:spacing w:line="240" w:lineRule="atLeast"/>
              <w:ind w:left="0" w:right="0" w:firstLine="0"/>
              <w:jc w:val="both"/>
              <w:textAlignment w:val="auto"/>
              <w:rPr>
                <w:rFonts w:hint="eastAsia" w:ascii="Times New Roman" w:hAnsi="Times New Roman" w:eastAsia="方正仿宋_GBK" w:cs="宋体"/>
                <w:b w:val="0"/>
                <w:bCs w:val="0"/>
                <w:spacing w:val="-20"/>
                <w:kern w:val="0"/>
                <w:sz w:val="28"/>
                <w:szCs w:val="28"/>
              </w:rPr>
            </w:pPr>
            <w:r>
              <w:rPr>
                <w:rFonts w:hint="eastAsia" w:ascii="Times New Roman" w:hAnsi="Times New Roman" w:eastAsia="方正仿宋_GBK" w:cs="宋体"/>
                <w:b w:val="0"/>
                <w:bCs w:val="0"/>
                <w:kern w:val="0"/>
                <w:sz w:val="28"/>
                <w:szCs w:val="28"/>
              </w:rPr>
              <w:t>2005年8月1日</w:t>
            </w:r>
          </w:p>
        </w:tc>
      </w:tr>
      <w:tr w14:paraId="184A3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8" w:type="dxa"/>
            <w:tcBorders>
              <w:top w:val="single" w:color="auto" w:sz="4" w:space="0"/>
              <w:left w:val="single" w:color="auto" w:sz="4" w:space="0"/>
              <w:bottom w:val="single" w:color="auto" w:sz="4" w:space="0"/>
              <w:right w:val="single" w:color="auto" w:sz="4" w:space="0"/>
            </w:tcBorders>
            <w:vAlign w:val="center"/>
          </w:tcPr>
          <w:p w14:paraId="18DFE1A8">
            <w:pPr>
              <w:keepNext w:val="0"/>
              <w:keepLines w:val="0"/>
              <w:pageBreakBefore w:val="0"/>
              <w:widowControl w:val="0"/>
              <w:kinsoku/>
              <w:wordWrap/>
              <w:overflowPunct/>
              <w:topLinePunct w:val="0"/>
              <w:autoSpaceDE/>
              <w:autoSpaceDN/>
              <w:bidi w:val="0"/>
              <w:adjustRightInd w:val="0"/>
              <w:snapToGrid w:val="0"/>
              <w:spacing w:line="240" w:lineRule="atLeast"/>
              <w:ind w:left="0" w:right="0" w:firstLine="0"/>
              <w:jc w:val="center"/>
              <w:textAlignment w:val="auto"/>
              <w:rPr>
                <w:rFonts w:hint="eastAsia" w:ascii="Times New Roman" w:hAnsi="Times New Roman" w:eastAsia="方正仿宋_GBK"/>
                <w:b w:val="0"/>
                <w:bCs w:val="0"/>
                <w:kern w:val="0"/>
                <w:sz w:val="28"/>
                <w:szCs w:val="28"/>
                <w:lang w:val="en-US" w:eastAsia="zh-CN"/>
              </w:rPr>
            </w:pPr>
            <w:r>
              <w:rPr>
                <w:rFonts w:hint="eastAsia" w:ascii="Times New Roman" w:hAnsi="Times New Roman" w:eastAsia="方正仿宋_GBK"/>
                <w:b w:val="0"/>
                <w:bCs w:val="0"/>
                <w:kern w:val="0"/>
                <w:sz w:val="28"/>
                <w:szCs w:val="28"/>
                <w:lang w:val="en-US" w:eastAsia="zh-CN"/>
              </w:rPr>
              <w:t>2</w:t>
            </w:r>
          </w:p>
        </w:tc>
        <w:tc>
          <w:tcPr>
            <w:tcW w:w="4705" w:type="dxa"/>
            <w:tcBorders>
              <w:top w:val="single" w:color="auto" w:sz="4" w:space="0"/>
              <w:left w:val="single" w:color="auto" w:sz="4" w:space="0"/>
              <w:bottom w:val="single" w:color="auto" w:sz="4" w:space="0"/>
              <w:right w:val="single" w:color="auto" w:sz="4" w:space="0"/>
            </w:tcBorders>
            <w:vAlign w:val="center"/>
          </w:tcPr>
          <w:p w14:paraId="1426C100">
            <w:pPr>
              <w:keepNext w:val="0"/>
              <w:keepLines w:val="0"/>
              <w:pageBreakBefore w:val="0"/>
              <w:widowControl w:val="0"/>
              <w:kinsoku/>
              <w:wordWrap/>
              <w:overflowPunct/>
              <w:topLinePunct w:val="0"/>
              <w:autoSpaceDE/>
              <w:autoSpaceDN/>
              <w:bidi w:val="0"/>
              <w:adjustRightInd w:val="0"/>
              <w:snapToGrid w:val="0"/>
              <w:spacing w:line="240" w:lineRule="atLeast"/>
              <w:ind w:left="0" w:right="0" w:firstLine="0"/>
              <w:jc w:val="both"/>
              <w:textAlignment w:val="auto"/>
              <w:rPr>
                <w:rFonts w:hint="eastAsia" w:ascii="Times New Roman" w:hAnsi="Times New Roman" w:eastAsia="方正仿宋_GBK" w:cs="宋体"/>
                <w:b w:val="0"/>
                <w:bCs w:val="0"/>
                <w:spacing w:val="-20"/>
                <w:kern w:val="0"/>
                <w:sz w:val="28"/>
                <w:szCs w:val="28"/>
                <w:lang w:eastAsia="zh-CN"/>
              </w:rPr>
            </w:pPr>
            <w:r>
              <w:rPr>
                <w:rFonts w:hint="eastAsia" w:ascii="Times New Roman" w:hAnsi="Times New Roman" w:eastAsia="方正仿宋_GBK" w:cs="宋体"/>
                <w:b w:val="0"/>
                <w:bCs w:val="0"/>
                <w:kern w:val="0"/>
                <w:sz w:val="28"/>
                <w:szCs w:val="28"/>
                <w:lang w:eastAsia="zh-CN"/>
              </w:rPr>
              <w:t>关于加强零售药店销售处方药监督管理的通知</w:t>
            </w:r>
          </w:p>
        </w:tc>
        <w:tc>
          <w:tcPr>
            <w:tcW w:w="2749" w:type="dxa"/>
            <w:tcBorders>
              <w:top w:val="single" w:color="auto" w:sz="4" w:space="0"/>
              <w:left w:val="single" w:color="auto" w:sz="4" w:space="0"/>
              <w:bottom w:val="single" w:color="auto" w:sz="4" w:space="0"/>
              <w:right w:val="single" w:color="auto" w:sz="4" w:space="0"/>
            </w:tcBorders>
            <w:vAlign w:val="center"/>
          </w:tcPr>
          <w:p w14:paraId="0F6E5333">
            <w:pPr>
              <w:keepNext w:val="0"/>
              <w:keepLines w:val="0"/>
              <w:pageBreakBefore w:val="0"/>
              <w:widowControl w:val="0"/>
              <w:kinsoku/>
              <w:wordWrap/>
              <w:overflowPunct/>
              <w:topLinePunct w:val="0"/>
              <w:autoSpaceDE/>
              <w:autoSpaceDN/>
              <w:bidi w:val="0"/>
              <w:adjustRightInd w:val="0"/>
              <w:snapToGrid w:val="0"/>
              <w:spacing w:line="240" w:lineRule="atLeast"/>
              <w:ind w:left="0" w:right="0" w:firstLine="0"/>
              <w:jc w:val="both"/>
              <w:textAlignment w:val="auto"/>
              <w:rPr>
                <w:rFonts w:hint="eastAsia" w:ascii="Times New Roman" w:hAnsi="Times New Roman" w:eastAsia="方正仿宋_GBK" w:cs="宋体"/>
                <w:b w:val="0"/>
                <w:bCs w:val="0"/>
                <w:spacing w:val="-20"/>
                <w:kern w:val="0"/>
                <w:sz w:val="28"/>
                <w:szCs w:val="28"/>
              </w:rPr>
            </w:pPr>
            <w:r>
              <w:rPr>
                <w:rFonts w:hint="eastAsia" w:ascii="Times New Roman" w:hAnsi="Times New Roman" w:eastAsia="方正仿宋_GBK" w:cs="宋体"/>
                <w:b w:val="0"/>
                <w:bCs w:val="0"/>
                <w:spacing w:val="-20"/>
                <w:kern w:val="0"/>
                <w:sz w:val="28"/>
                <w:szCs w:val="28"/>
              </w:rPr>
              <w:t>苏食药监市〔200</w:t>
            </w:r>
            <w:r>
              <w:rPr>
                <w:rFonts w:hint="eastAsia" w:ascii="Times New Roman" w:hAnsi="Times New Roman" w:eastAsia="方正仿宋_GBK" w:cs="宋体"/>
                <w:b w:val="0"/>
                <w:bCs w:val="0"/>
                <w:spacing w:val="-20"/>
                <w:kern w:val="0"/>
                <w:sz w:val="28"/>
                <w:szCs w:val="28"/>
                <w:lang w:val="en-US" w:eastAsia="zh-CN"/>
              </w:rPr>
              <w:t>6</w:t>
            </w:r>
            <w:r>
              <w:rPr>
                <w:rFonts w:hint="eastAsia" w:ascii="Times New Roman" w:hAnsi="Times New Roman" w:eastAsia="方正仿宋_GBK" w:cs="宋体"/>
                <w:b w:val="0"/>
                <w:bCs w:val="0"/>
                <w:spacing w:val="-20"/>
                <w:kern w:val="0"/>
                <w:sz w:val="28"/>
                <w:szCs w:val="28"/>
              </w:rPr>
              <w:t>〕3</w:t>
            </w:r>
            <w:r>
              <w:rPr>
                <w:rFonts w:hint="eastAsia" w:ascii="Times New Roman" w:hAnsi="Times New Roman" w:eastAsia="方正仿宋_GBK" w:cs="宋体"/>
                <w:b w:val="0"/>
                <w:bCs w:val="0"/>
                <w:spacing w:val="-20"/>
                <w:kern w:val="0"/>
                <w:sz w:val="28"/>
                <w:szCs w:val="28"/>
                <w:lang w:val="en-US" w:eastAsia="zh-CN"/>
              </w:rPr>
              <w:t>42</w:t>
            </w:r>
            <w:r>
              <w:rPr>
                <w:rFonts w:hint="eastAsia" w:ascii="Times New Roman" w:hAnsi="Times New Roman" w:eastAsia="方正仿宋_GBK" w:cs="宋体"/>
                <w:b w:val="0"/>
                <w:bCs w:val="0"/>
                <w:spacing w:val="-20"/>
                <w:kern w:val="0"/>
                <w:sz w:val="28"/>
                <w:szCs w:val="28"/>
              </w:rPr>
              <w:t>号</w:t>
            </w:r>
          </w:p>
        </w:tc>
        <w:tc>
          <w:tcPr>
            <w:tcW w:w="2237" w:type="dxa"/>
            <w:tcBorders>
              <w:top w:val="single" w:color="auto" w:sz="4" w:space="0"/>
              <w:left w:val="single" w:color="auto" w:sz="4" w:space="0"/>
              <w:bottom w:val="single" w:color="auto" w:sz="4" w:space="0"/>
              <w:right w:val="single" w:color="auto" w:sz="4" w:space="0"/>
            </w:tcBorders>
            <w:vAlign w:val="center"/>
          </w:tcPr>
          <w:p w14:paraId="4E9967EA">
            <w:pPr>
              <w:keepNext w:val="0"/>
              <w:keepLines w:val="0"/>
              <w:pageBreakBefore w:val="0"/>
              <w:widowControl w:val="0"/>
              <w:kinsoku/>
              <w:wordWrap/>
              <w:overflowPunct/>
              <w:topLinePunct w:val="0"/>
              <w:autoSpaceDE/>
              <w:autoSpaceDN/>
              <w:bidi w:val="0"/>
              <w:adjustRightInd w:val="0"/>
              <w:snapToGrid w:val="0"/>
              <w:spacing w:line="240" w:lineRule="atLeast"/>
              <w:ind w:left="0" w:right="0" w:firstLine="0"/>
              <w:jc w:val="both"/>
              <w:textAlignment w:val="auto"/>
              <w:rPr>
                <w:rFonts w:hint="eastAsia" w:ascii="Times New Roman" w:hAnsi="Times New Roman" w:eastAsia="方正仿宋_GBK" w:cs="宋体"/>
                <w:b w:val="0"/>
                <w:bCs w:val="0"/>
                <w:spacing w:val="-20"/>
                <w:kern w:val="0"/>
                <w:sz w:val="28"/>
                <w:szCs w:val="28"/>
              </w:rPr>
            </w:pPr>
            <w:r>
              <w:rPr>
                <w:rFonts w:hint="eastAsia" w:ascii="Times New Roman" w:hAnsi="Times New Roman" w:eastAsia="方正仿宋_GBK" w:cs="宋体"/>
                <w:b w:val="0"/>
                <w:bCs w:val="0"/>
                <w:kern w:val="0"/>
                <w:sz w:val="28"/>
                <w:szCs w:val="28"/>
              </w:rPr>
              <w:t>2006年9月6日</w:t>
            </w:r>
          </w:p>
        </w:tc>
      </w:tr>
      <w:tr w14:paraId="2B4E7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8" w:type="dxa"/>
            <w:tcBorders>
              <w:top w:val="single" w:color="auto" w:sz="4" w:space="0"/>
              <w:left w:val="single" w:color="auto" w:sz="4" w:space="0"/>
              <w:bottom w:val="single" w:color="auto" w:sz="4" w:space="0"/>
              <w:right w:val="single" w:color="auto" w:sz="4" w:space="0"/>
            </w:tcBorders>
            <w:vAlign w:val="center"/>
          </w:tcPr>
          <w:p w14:paraId="22B01B9B">
            <w:pPr>
              <w:keepNext w:val="0"/>
              <w:keepLines w:val="0"/>
              <w:pageBreakBefore w:val="0"/>
              <w:widowControl w:val="0"/>
              <w:kinsoku/>
              <w:wordWrap/>
              <w:overflowPunct/>
              <w:topLinePunct w:val="0"/>
              <w:autoSpaceDE/>
              <w:autoSpaceDN/>
              <w:bidi w:val="0"/>
              <w:adjustRightInd w:val="0"/>
              <w:snapToGrid w:val="0"/>
              <w:spacing w:line="240" w:lineRule="atLeast"/>
              <w:ind w:left="0" w:right="0" w:firstLine="0"/>
              <w:jc w:val="center"/>
              <w:textAlignment w:val="auto"/>
              <w:rPr>
                <w:rFonts w:ascii="Times New Roman" w:hAnsi="Times New Roman" w:eastAsia="方正仿宋_GBK" w:cs="宋体"/>
                <w:b w:val="0"/>
                <w:bCs w:val="0"/>
                <w:kern w:val="0"/>
                <w:sz w:val="28"/>
                <w:szCs w:val="28"/>
                <w:lang w:val="en-US" w:eastAsia="zh-CN"/>
              </w:rPr>
            </w:pPr>
            <w:r>
              <w:rPr>
                <w:rFonts w:hint="eastAsia" w:ascii="Times New Roman" w:hAnsi="Times New Roman" w:eastAsia="方正仿宋_GBK" w:cs="宋体"/>
                <w:b w:val="0"/>
                <w:bCs w:val="0"/>
                <w:kern w:val="0"/>
                <w:sz w:val="28"/>
                <w:szCs w:val="28"/>
                <w:lang w:val="en-US" w:eastAsia="zh-CN"/>
              </w:rPr>
              <w:t>3</w:t>
            </w:r>
          </w:p>
        </w:tc>
        <w:tc>
          <w:tcPr>
            <w:tcW w:w="4705" w:type="dxa"/>
            <w:tcBorders>
              <w:top w:val="single" w:color="auto" w:sz="4" w:space="0"/>
              <w:left w:val="single" w:color="auto" w:sz="4" w:space="0"/>
              <w:bottom w:val="single" w:color="auto" w:sz="4" w:space="0"/>
              <w:right w:val="single" w:color="auto" w:sz="4" w:space="0"/>
            </w:tcBorders>
            <w:vAlign w:val="center"/>
          </w:tcPr>
          <w:p w14:paraId="56526481">
            <w:pPr>
              <w:keepNext w:val="0"/>
              <w:keepLines w:val="0"/>
              <w:pageBreakBefore w:val="0"/>
              <w:widowControl w:val="0"/>
              <w:kinsoku/>
              <w:wordWrap/>
              <w:overflowPunct/>
              <w:topLinePunct w:val="0"/>
              <w:autoSpaceDE/>
              <w:autoSpaceDN/>
              <w:bidi w:val="0"/>
              <w:adjustRightInd w:val="0"/>
              <w:snapToGrid w:val="0"/>
              <w:spacing w:line="240" w:lineRule="atLeast"/>
              <w:ind w:left="0" w:right="0" w:firstLine="0"/>
              <w:jc w:val="both"/>
              <w:textAlignment w:val="auto"/>
              <w:rPr>
                <w:rFonts w:hint="eastAsia" w:ascii="Times New Roman" w:hAnsi="Times New Roman" w:eastAsia="方正仿宋_GBK" w:cs="宋体"/>
                <w:b w:val="0"/>
                <w:bCs w:val="0"/>
                <w:kern w:val="0"/>
                <w:sz w:val="28"/>
                <w:szCs w:val="28"/>
                <w:lang w:eastAsia="zh-CN"/>
              </w:rPr>
            </w:pPr>
            <w:r>
              <w:rPr>
                <w:rFonts w:hint="eastAsia" w:ascii="Times New Roman" w:hAnsi="Times New Roman" w:eastAsia="方正仿宋_GBK" w:cs="宋体"/>
                <w:b w:val="0"/>
                <w:bCs w:val="0"/>
                <w:kern w:val="0"/>
                <w:sz w:val="28"/>
                <w:szCs w:val="28"/>
                <w:lang w:eastAsia="zh-CN"/>
              </w:rPr>
              <w:t>关于印发《江苏省药品零售连锁企业准入标准》和《江苏省药品零售连锁企业远程药事服务及审方系统指导原则》的通知</w:t>
            </w:r>
          </w:p>
        </w:tc>
        <w:tc>
          <w:tcPr>
            <w:tcW w:w="2749" w:type="dxa"/>
            <w:tcBorders>
              <w:top w:val="single" w:color="auto" w:sz="4" w:space="0"/>
              <w:left w:val="single" w:color="auto" w:sz="4" w:space="0"/>
              <w:bottom w:val="single" w:color="auto" w:sz="4" w:space="0"/>
              <w:right w:val="single" w:color="auto" w:sz="4" w:space="0"/>
            </w:tcBorders>
            <w:vAlign w:val="center"/>
          </w:tcPr>
          <w:p w14:paraId="22959457">
            <w:pPr>
              <w:keepNext w:val="0"/>
              <w:keepLines w:val="0"/>
              <w:pageBreakBefore w:val="0"/>
              <w:widowControl w:val="0"/>
              <w:kinsoku/>
              <w:wordWrap/>
              <w:overflowPunct/>
              <w:topLinePunct w:val="0"/>
              <w:autoSpaceDE/>
              <w:autoSpaceDN/>
              <w:bidi w:val="0"/>
              <w:adjustRightInd w:val="0"/>
              <w:snapToGrid w:val="0"/>
              <w:spacing w:line="240" w:lineRule="atLeast"/>
              <w:ind w:left="0" w:right="0" w:firstLine="0"/>
              <w:jc w:val="both"/>
              <w:textAlignment w:val="auto"/>
              <w:rPr>
                <w:rFonts w:hint="eastAsia" w:ascii="Times New Roman" w:hAnsi="Times New Roman" w:eastAsia="方正仿宋_GBK" w:cs="宋体"/>
                <w:b w:val="0"/>
                <w:bCs w:val="0"/>
                <w:spacing w:val="-20"/>
                <w:kern w:val="0"/>
                <w:sz w:val="28"/>
                <w:szCs w:val="28"/>
              </w:rPr>
            </w:pPr>
            <w:r>
              <w:rPr>
                <w:rFonts w:hint="eastAsia" w:ascii="Times New Roman" w:hAnsi="Times New Roman" w:eastAsia="方正仿宋_GBK" w:cs="宋体"/>
                <w:b w:val="0"/>
                <w:bCs w:val="0"/>
                <w:spacing w:val="-20"/>
                <w:kern w:val="0"/>
                <w:sz w:val="28"/>
                <w:szCs w:val="28"/>
              </w:rPr>
              <w:t>苏食药监药通〔2014〕70号</w:t>
            </w:r>
          </w:p>
        </w:tc>
        <w:tc>
          <w:tcPr>
            <w:tcW w:w="2237" w:type="dxa"/>
            <w:tcBorders>
              <w:top w:val="single" w:color="auto" w:sz="4" w:space="0"/>
              <w:left w:val="single" w:color="auto" w:sz="4" w:space="0"/>
              <w:bottom w:val="single" w:color="auto" w:sz="4" w:space="0"/>
              <w:right w:val="single" w:color="auto" w:sz="4" w:space="0"/>
            </w:tcBorders>
            <w:vAlign w:val="center"/>
          </w:tcPr>
          <w:p w14:paraId="56D1CD51">
            <w:pPr>
              <w:keepNext w:val="0"/>
              <w:keepLines w:val="0"/>
              <w:pageBreakBefore w:val="0"/>
              <w:widowControl w:val="0"/>
              <w:kinsoku/>
              <w:wordWrap/>
              <w:overflowPunct/>
              <w:topLinePunct w:val="0"/>
              <w:autoSpaceDE/>
              <w:autoSpaceDN/>
              <w:bidi w:val="0"/>
              <w:adjustRightInd w:val="0"/>
              <w:snapToGrid w:val="0"/>
              <w:spacing w:line="240" w:lineRule="atLeast"/>
              <w:ind w:left="0" w:right="0" w:firstLine="0"/>
              <w:jc w:val="both"/>
              <w:textAlignment w:val="auto"/>
              <w:rPr>
                <w:rFonts w:hint="eastAsia" w:ascii="Times New Roman" w:hAnsi="Times New Roman" w:eastAsia="方正仿宋_GBK" w:cs="宋体"/>
                <w:b w:val="0"/>
                <w:bCs w:val="0"/>
                <w:spacing w:val="-20"/>
                <w:kern w:val="0"/>
                <w:sz w:val="28"/>
                <w:szCs w:val="28"/>
                <w:lang w:eastAsia="zh-CN"/>
              </w:rPr>
            </w:pPr>
            <w:r>
              <w:rPr>
                <w:rFonts w:hint="eastAsia" w:ascii="Times New Roman" w:hAnsi="Times New Roman" w:eastAsia="方正仿宋_GBK" w:cs="宋体"/>
                <w:b w:val="0"/>
                <w:bCs w:val="0"/>
                <w:kern w:val="0"/>
                <w:sz w:val="28"/>
                <w:szCs w:val="28"/>
              </w:rPr>
              <w:t>2014年4月8日</w:t>
            </w:r>
          </w:p>
        </w:tc>
      </w:tr>
    </w:tbl>
    <w:p w14:paraId="31A6FE97">
      <w:pPr>
        <w:keepNext w:val="0"/>
        <w:keepLines w:val="0"/>
        <w:pageBreakBefore w:val="0"/>
        <w:widowControl w:val="0"/>
        <w:kinsoku/>
        <w:wordWrap/>
        <w:overflowPunct/>
        <w:topLinePunct w:val="0"/>
        <w:autoSpaceDE/>
        <w:autoSpaceDN/>
        <w:bidi w:val="0"/>
        <w:adjustRightInd w:val="0"/>
        <w:snapToGrid w:val="0"/>
        <w:spacing w:line="240" w:lineRule="atLeast"/>
        <w:jc w:val="both"/>
        <w:textAlignment w:val="auto"/>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二、宣布失效的行政规范性文件目录（1件）</w:t>
      </w:r>
    </w:p>
    <w:tbl>
      <w:tblPr>
        <w:tblStyle w:val="3"/>
        <w:tblW w:w="105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0"/>
        <w:gridCol w:w="4695"/>
        <w:gridCol w:w="2745"/>
        <w:gridCol w:w="2253"/>
      </w:tblGrid>
      <w:tr w14:paraId="340C6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blHeader/>
          <w:jc w:val="center"/>
        </w:trPr>
        <w:tc>
          <w:tcPr>
            <w:tcW w:w="820" w:type="dxa"/>
            <w:vAlign w:val="center"/>
          </w:tcPr>
          <w:p w14:paraId="6FCA46C8">
            <w:pPr>
              <w:keepNext w:val="0"/>
              <w:keepLines w:val="0"/>
              <w:pageBreakBefore w:val="0"/>
              <w:widowControl w:val="0"/>
              <w:kinsoku/>
              <w:wordWrap/>
              <w:overflowPunct/>
              <w:topLinePunct w:val="0"/>
              <w:autoSpaceDE/>
              <w:autoSpaceDN/>
              <w:bidi w:val="0"/>
              <w:adjustRightInd w:val="0"/>
              <w:snapToGrid w:val="0"/>
              <w:spacing w:line="240" w:lineRule="atLeast"/>
              <w:ind w:left="0" w:right="0" w:firstLine="0"/>
              <w:jc w:val="center"/>
              <w:textAlignment w:val="auto"/>
              <w:rPr>
                <w:rFonts w:ascii="Times New Roman" w:hAnsi="Times New Roman" w:eastAsia="方正黑体_GBK"/>
                <w:b w:val="0"/>
                <w:bCs/>
                <w:kern w:val="0"/>
                <w:sz w:val="28"/>
                <w:szCs w:val="28"/>
              </w:rPr>
            </w:pPr>
            <w:r>
              <w:rPr>
                <w:rFonts w:hint="eastAsia" w:ascii="Times New Roman" w:hAnsi="Times New Roman" w:eastAsia="方正黑体_GBK"/>
                <w:b w:val="0"/>
                <w:bCs/>
                <w:kern w:val="0"/>
                <w:sz w:val="28"/>
                <w:szCs w:val="28"/>
              </w:rPr>
              <w:t>序号</w:t>
            </w:r>
          </w:p>
        </w:tc>
        <w:tc>
          <w:tcPr>
            <w:tcW w:w="4695" w:type="dxa"/>
            <w:vAlign w:val="center"/>
          </w:tcPr>
          <w:p w14:paraId="29DA1093">
            <w:pPr>
              <w:keepNext w:val="0"/>
              <w:keepLines w:val="0"/>
              <w:pageBreakBefore w:val="0"/>
              <w:widowControl w:val="0"/>
              <w:kinsoku/>
              <w:wordWrap/>
              <w:overflowPunct/>
              <w:topLinePunct w:val="0"/>
              <w:autoSpaceDE/>
              <w:autoSpaceDN/>
              <w:bidi w:val="0"/>
              <w:adjustRightInd w:val="0"/>
              <w:snapToGrid w:val="0"/>
              <w:spacing w:line="240" w:lineRule="atLeast"/>
              <w:ind w:left="0" w:right="0" w:firstLine="0"/>
              <w:jc w:val="center"/>
              <w:textAlignment w:val="auto"/>
              <w:rPr>
                <w:rFonts w:ascii="Times New Roman" w:hAnsi="Times New Roman" w:eastAsia="方正黑体_GBK"/>
                <w:b w:val="0"/>
                <w:bCs/>
                <w:kern w:val="0"/>
                <w:sz w:val="28"/>
                <w:szCs w:val="28"/>
              </w:rPr>
            </w:pPr>
            <w:r>
              <w:rPr>
                <w:rFonts w:hint="eastAsia" w:ascii="Times New Roman" w:hAnsi="Times New Roman" w:eastAsia="方正黑体_GBK"/>
                <w:b w:val="0"/>
                <w:bCs/>
                <w:kern w:val="0"/>
                <w:sz w:val="28"/>
                <w:szCs w:val="28"/>
              </w:rPr>
              <w:t>文件名称</w:t>
            </w:r>
          </w:p>
        </w:tc>
        <w:tc>
          <w:tcPr>
            <w:tcW w:w="2745" w:type="dxa"/>
            <w:vAlign w:val="center"/>
          </w:tcPr>
          <w:p w14:paraId="08047051">
            <w:pPr>
              <w:keepNext w:val="0"/>
              <w:keepLines w:val="0"/>
              <w:pageBreakBefore w:val="0"/>
              <w:widowControl w:val="0"/>
              <w:kinsoku/>
              <w:wordWrap/>
              <w:overflowPunct/>
              <w:topLinePunct w:val="0"/>
              <w:autoSpaceDE/>
              <w:autoSpaceDN/>
              <w:bidi w:val="0"/>
              <w:adjustRightInd w:val="0"/>
              <w:snapToGrid w:val="0"/>
              <w:spacing w:line="240" w:lineRule="atLeast"/>
              <w:ind w:left="0" w:right="0" w:firstLine="0"/>
              <w:jc w:val="center"/>
              <w:textAlignment w:val="auto"/>
              <w:rPr>
                <w:rFonts w:ascii="Times New Roman" w:hAnsi="Times New Roman" w:eastAsia="方正黑体_GBK"/>
                <w:b w:val="0"/>
                <w:bCs/>
                <w:kern w:val="0"/>
                <w:sz w:val="28"/>
                <w:szCs w:val="28"/>
              </w:rPr>
            </w:pPr>
            <w:r>
              <w:rPr>
                <w:rFonts w:hint="eastAsia" w:ascii="Times New Roman" w:hAnsi="Times New Roman" w:eastAsia="方正黑体_GBK"/>
                <w:b w:val="0"/>
                <w:bCs/>
                <w:kern w:val="0"/>
                <w:sz w:val="28"/>
                <w:szCs w:val="28"/>
              </w:rPr>
              <w:t>文号</w:t>
            </w:r>
          </w:p>
        </w:tc>
        <w:tc>
          <w:tcPr>
            <w:tcW w:w="2253" w:type="dxa"/>
            <w:vAlign w:val="center"/>
          </w:tcPr>
          <w:p w14:paraId="58FCFE8E">
            <w:pPr>
              <w:keepNext w:val="0"/>
              <w:keepLines w:val="0"/>
              <w:pageBreakBefore w:val="0"/>
              <w:widowControl w:val="0"/>
              <w:kinsoku/>
              <w:wordWrap/>
              <w:overflowPunct/>
              <w:topLinePunct w:val="0"/>
              <w:autoSpaceDE/>
              <w:autoSpaceDN/>
              <w:bidi w:val="0"/>
              <w:adjustRightInd w:val="0"/>
              <w:snapToGrid w:val="0"/>
              <w:spacing w:line="240" w:lineRule="atLeast"/>
              <w:ind w:left="0" w:right="0" w:firstLine="0"/>
              <w:jc w:val="center"/>
              <w:textAlignment w:val="auto"/>
              <w:rPr>
                <w:rFonts w:ascii="Times New Roman" w:hAnsi="Times New Roman" w:eastAsia="方正黑体_GBK"/>
                <w:b w:val="0"/>
                <w:bCs/>
                <w:kern w:val="0"/>
                <w:sz w:val="28"/>
                <w:szCs w:val="28"/>
                <w:lang w:val="en-US" w:eastAsia="zh-CN"/>
              </w:rPr>
            </w:pPr>
            <w:r>
              <w:rPr>
                <w:rFonts w:hint="eastAsia" w:ascii="Times New Roman" w:hAnsi="Times New Roman" w:eastAsia="方正黑体_GBK"/>
                <w:b w:val="0"/>
                <w:bCs/>
                <w:kern w:val="0"/>
                <w:sz w:val="28"/>
                <w:szCs w:val="28"/>
                <w:lang w:val="en-US" w:eastAsia="zh-CN"/>
              </w:rPr>
              <w:t>发文日期</w:t>
            </w:r>
          </w:p>
        </w:tc>
      </w:tr>
      <w:tr w14:paraId="6F268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0" w:type="dxa"/>
            <w:tcBorders>
              <w:top w:val="single" w:color="auto" w:sz="4" w:space="0"/>
              <w:left w:val="single" w:color="auto" w:sz="4" w:space="0"/>
              <w:bottom w:val="single" w:color="auto" w:sz="4" w:space="0"/>
              <w:right w:val="single" w:color="auto" w:sz="4" w:space="0"/>
            </w:tcBorders>
            <w:vAlign w:val="center"/>
          </w:tcPr>
          <w:p w14:paraId="304029CC">
            <w:pPr>
              <w:keepNext w:val="0"/>
              <w:keepLines w:val="0"/>
              <w:pageBreakBefore w:val="0"/>
              <w:widowControl w:val="0"/>
              <w:kinsoku/>
              <w:wordWrap/>
              <w:overflowPunct/>
              <w:topLinePunct w:val="0"/>
              <w:autoSpaceDE/>
              <w:autoSpaceDN/>
              <w:bidi w:val="0"/>
              <w:adjustRightInd w:val="0"/>
              <w:snapToGrid w:val="0"/>
              <w:spacing w:line="240" w:lineRule="atLeast"/>
              <w:ind w:left="0" w:right="0" w:firstLine="0"/>
              <w:jc w:val="center"/>
              <w:textAlignment w:val="auto"/>
              <w:rPr>
                <w:rFonts w:ascii="Times New Roman" w:hAnsi="Times New Roman" w:eastAsia="方正仿宋_GBK" w:cs="宋体"/>
                <w:b w:val="0"/>
                <w:bCs w:val="0"/>
                <w:kern w:val="0"/>
                <w:sz w:val="28"/>
                <w:szCs w:val="28"/>
                <w:lang w:val="en-US" w:eastAsia="zh-CN"/>
              </w:rPr>
            </w:pPr>
            <w:r>
              <w:rPr>
                <w:rFonts w:hint="eastAsia" w:ascii="Times New Roman" w:hAnsi="Times New Roman" w:eastAsia="方正仿宋_GBK" w:cs="宋体"/>
                <w:b w:val="0"/>
                <w:bCs w:val="0"/>
                <w:kern w:val="0"/>
                <w:sz w:val="28"/>
                <w:szCs w:val="28"/>
                <w:lang w:val="en-US" w:eastAsia="zh-CN"/>
              </w:rPr>
              <w:t>1</w:t>
            </w:r>
          </w:p>
        </w:tc>
        <w:tc>
          <w:tcPr>
            <w:tcW w:w="4695" w:type="dxa"/>
            <w:tcBorders>
              <w:top w:val="single" w:color="auto" w:sz="4" w:space="0"/>
              <w:left w:val="single" w:color="auto" w:sz="4" w:space="0"/>
              <w:bottom w:val="single" w:color="auto" w:sz="4" w:space="0"/>
              <w:right w:val="single" w:color="auto" w:sz="4" w:space="0"/>
            </w:tcBorders>
            <w:shd w:val="clear" w:color="auto" w:fill="auto"/>
            <w:vAlign w:val="center"/>
          </w:tcPr>
          <w:p w14:paraId="79039720">
            <w:pPr>
              <w:keepNext w:val="0"/>
              <w:keepLines w:val="0"/>
              <w:pageBreakBefore w:val="0"/>
              <w:widowControl w:val="0"/>
              <w:kinsoku/>
              <w:wordWrap/>
              <w:overflowPunct/>
              <w:topLinePunct w:val="0"/>
              <w:autoSpaceDE/>
              <w:autoSpaceDN/>
              <w:bidi w:val="0"/>
              <w:adjustRightInd w:val="0"/>
              <w:snapToGrid w:val="0"/>
              <w:spacing w:line="240" w:lineRule="atLeast"/>
              <w:ind w:left="0" w:right="0" w:firstLine="0"/>
              <w:jc w:val="both"/>
              <w:textAlignment w:val="auto"/>
              <w:rPr>
                <w:rFonts w:hint="eastAsia" w:ascii="Times New Roman" w:hAnsi="Times New Roman" w:eastAsia="方正仿宋_GBK" w:cs="宋体"/>
                <w:b w:val="0"/>
                <w:bCs w:val="0"/>
                <w:kern w:val="0"/>
                <w:sz w:val="28"/>
                <w:szCs w:val="28"/>
                <w:lang w:val="en-US" w:eastAsia="zh-CN"/>
              </w:rPr>
            </w:pPr>
            <w:r>
              <w:rPr>
                <w:rFonts w:hint="eastAsia" w:ascii="Times New Roman" w:hAnsi="Times New Roman" w:eastAsia="方正仿宋_GBK" w:cs="宋体"/>
                <w:b w:val="0"/>
                <w:bCs w:val="0"/>
                <w:kern w:val="0"/>
                <w:sz w:val="28"/>
                <w:szCs w:val="28"/>
                <w:lang w:eastAsia="zh-CN"/>
              </w:rPr>
              <w:t>转发国家食品药品监管局关于做好换发《药品经营许可证》工作的通知</w:t>
            </w:r>
          </w:p>
        </w:tc>
        <w:tc>
          <w:tcPr>
            <w:tcW w:w="2745" w:type="dxa"/>
            <w:tcBorders>
              <w:top w:val="single" w:color="auto" w:sz="4" w:space="0"/>
              <w:left w:val="single" w:color="auto" w:sz="4" w:space="0"/>
              <w:bottom w:val="single" w:color="auto" w:sz="4" w:space="0"/>
              <w:right w:val="single" w:color="auto" w:sz="4" w:space="0"/>
            </w:tcBorders>
            <w:shd w:val="clear" w:color="auto" w:fill="auto"/>
            <w:vAlign w:val="center"/>
          </w:tcPr>
          <w:p w14:paraId="52616E26">
            <w:pPr>
              <w:keepNext w:val="0"/>
              <w:keepLines w:val="0"/>
              <w:pageBreakBefore w:val="0"/>
              <w:widowControl w:val="0"/>
              <w:kinsoku/>
              <w:wordWrap/>
              <w:overflowPunct/>
              <w:topLinePunct w:val="0"/>
              <w:autoSpaceDE/>
              <w:autoSpaceDN/>
              <w:bidi w:val="0"/>
              <w:adjustRightInd w:val="0"/>
              <w:snapToGrid w:val="0"/>
              <w:spacing w:line="240" w:lineRule="atLeast"/>
              <w:ind w:left="0" w:right="0" w:firstLine="0"/>
              <w:jc w:val="left"/>
              <w:textAlignment w:val="auto"/>
              <w:rPr>
                <w:rFonts w:hint="eastAsia" w:ascii="Times New Roman" w:hAnsi="Times New Roman" w:eastAsia="方正仿宋_GBK" w:cs="宋体"/>
                <w:b w:val="0"/>
                <w:bCs w:val="0"/>
                <w:kern w:val="0"/>
                <w:sz w:val="28"/>
                <w:szCs w:val="28"/>
                <w:lang w:val="en-US" w:eastAsia="zh-CN"/>
              </w:rPr>
            </w:pPr>
            <w:r>
              <w:rPr>
                <w:rFonts w:hint="eastAsia" w:ascii="Times New Roman" w:hAnsi="Times New Roman" w:eastAsia="方正仿宋_GBK" w:cs="宋体"/>
                <w:b w:val="0"/>
                <w:bCs w:val="0"/>
                <w:kern w:val="0"/>
                <w:sz w:val="28"/>
                <w:szCs w:val="28"/>
                <w:lang w:eastAsia="zh-CN"/>
              </w:rPr>
              <w:t>苏食药监市〔2009〕74号</w:t>
            </w:r>
          </w:p>
        </w:tc>
        <w:tc>
          <w:tcPr>
            <w:tcW w:w="2253" w:type="dxa"/>
            <w:tcBorders>
              <w:top w:val="single" w:color="auto" w:sz="4" w:space="0"/>
              <w:left w:val="single" w:color="auto" w:sz="4" w:space="0"/>
              <w:bottom w:val="single" w:color="auto" w:sz="4" w:space="0"/>
              <w:right w:val="single" w:color="auto" w:sz="4" w:space="0"/>
            </w:tcBorders>
            <w:shd w:val="clear" w:color="auto" w:fill="auto"/>
            <w:vAlign w:val="center"/>
          </w:tcPr>
          <w:p w14:paraId="3723EA83">
            <w:pPr>
              <w:keepNext w:val="0"/>
              <w:keepLines w:val="0"/>
              <w:pageBreakBefore w:val="0"/>
              <w:widowControl w:val="0"/>
              <w:kinsoku/>
              <w:wordWrap/>
              <w:overflowPunct/>
              <w:topLinePunct w:val="0"/>
              <w:autoSpaceDE/>
              <w:autoSpaceDN/>
              <w:bidi w:val="0"/>
              <w:adjustRightInd w:val="0"/>
              <w:snapToGrid w:val="0"/>
              <w:spacing w:line="240" w:lineRule="atLeast"/>
              <w:ind w:left="0" w:right="0" w:firstLine="0"/>
              <w:jc w:val="left"/>
              <w:textAlignment w:val="auto"/>
              <w:rPr>
                <w:rFonts w:hint="eastAsia" w:ascii="Times New Roman" w:hAnsi="Times New Roman" w:eastAsia="方正仿宋_GBK" w:cs="宋体"/>
                <w:b w:val="0"/>
                <w:bCs w:val="0"/>
                <w:kern w:val="0"/>
                <w:sz w:val="28"/>
                <w:szCs w:val="28"/>
                <w:lang w:val="en-US" w:eastAsia="zh-CN"/>
              </w:rPr>
            </w:pPr>
            <w:r>
              <w:rPr>
                <w:rFonts w:hint="eastAsia" w:ascii="Times New Roman" w:hAnsi="Times New Roman" w:eastAsia="方正仿宋_GBK" w:cs="宋体"/>
                <w:b w:val="0"/>
                <w:bCs w:val="0"/>
                <w:kern w:val="0"/>
                <w:sz w:val="28"/>
                <w:szCs w:val="28"/>
                <w:lang w:eastAsia="zh-CN"/>
              </w:rPr>
              <w:t>2009年4月14日</w:t>
            </w:r>
          </w:p>
        </w:tc>
      </w:tr>
    </w:tbl>
    <w:p w14:paraId="44C0867C">
      <w:pPr>
        <w:keepNext w:val="0"/>
        <w:keepLines w:val="0"/>
        <w:pageBreakBefore w:val="0"/>
        <w:widowControl w:val="0"/>
        <w:kinsoku/>
        <w:wordWrap/>
        <w:overflowPunct/>
        <w:topLinePunct w:val="0"/>
        <w:autoSpaceDE/>
        <w:autoSpaceDN/>
        <w:bidi w:val="0"/>
        <w:adjustRightInd w:val="0"/>
        <w:snapToGrid w:val="0"/>
        <w:spacing w:line="240" w:lineRule="atLeast"/>
        <w:jc w:val="both"/>
        <w:textAlignment w:val="auto"/>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三、延长有效期的行政规范性文件目录（1件）</w:t>
      </w:r>
    </w:p>
    <w:tbl>
      <w:tblPr>
        <w:tblStyle w:val="3"/>
        <w:tblW w:w="1045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30" w:type="dxa"/>
          <w:bottom w:w="0" w:type="dxa"/>
          <w:right w:w="30" w:type="dxa"/>
        </w:tblCellMar>
      </w:tblPr>
      <w:tblGrid>
        <w:gridCol w:w="790"/>
        <w:gridCol w:w="4099"/>
        <w:gridCol w:w="1800"/>
        <w:gridCol w:w="1811"/>
        <w:gridCol w:w="1954"/>
      </w:tblGrid>
      <w:tr w14:paraId="5485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30" w:type="dxa"/>
            <w:bottom w:w="0" w:type="dxa"/>
            <w:right w:w="30" w:type="dxa"/>
          </w:tblCellMar>
        </w:tblPrEx>
        <w:trPr>
          <w:tblHeader/>
          <w:jc w:val="center"/>
        </w:trPr>
        <w:tc>
          <w:tcPr>
            <w:tcW w:w="790" w:type="dxa"/>
            <w:tcBorders>
              <w:top w:val="single" w:color="auto" w:sz="6" w:space="0"/>
              <w:left w:val="single" w:color="auto" w:sz="6" w:space="0"/>
              <w:bottom w:val="single" w:color="auto" w:sz="6" w:space="0"/>
              <w:right w:val="single" w:color="auto" w:sz="6" w:space="0"/>
            </w:tcBorders>
            <w:vAlign w:val="center"/>
          </w:tcPr>
          <w:p w14:paraId="7900A222">
            <w:pPr>
              <w:keepNext w:val="0"/>
              <w:keepLines w:val="0"/>
              <w:pageBreakBefore w:val="0"/>
              <w:widowControl/>
              <w:kinsoku/>
              <w:wordWrap/>
              <w:overflowPunct/>
              <w:topLinePunct w:val="0"/>
              <w:autoSpaceDE w:val="0"/>
              <w:autoSpaceDN w:val="0"/>
              <w:bidi w:val="0"/>
              <w:adjustRightInd w:val="0"/>
              <w:snapToGrid w:val="0"/>
              <w:spacing w:line="240" w:lineRule="atLeast"/>
              <w:ind w:left="0" w:right="0" w:firstLine="0"/>
              <w:jc w:val="center"/>
              <w:textAlignment w:val="auto"/>
              <w:rPr>
                <w:rFonts w:ascii="Times New Roman" w:hAnsi="Times New Roman" w:eastAsia="方正黑体_GBK" w:cs="方正黑体_GBK"/>
                <w:b w:val="0"/>
                <w:bCs/>
                <w:kern w:val="0"/>
                <w:sz w:val="28"/>
                <w:szCs w:val="28"/>
              </w:rPr>
            </w:pPr>
            <w:r>
              <w:rPr>
                <w:rFonts w:hint="eastAsia" w:ascii="Times New Roman" w:hAnsi="Times New Roman" w:eastAsia="方正黑体_GBK" w:cs="方正黑体_GBK"/>
                <w:b w:val="0"/>
                <w:bCs/>
                <w:kern w:val="0"/>
                <w:sz w:val="28"/>
                <w:szCs w:val="28"/>
              </w:rPr>
              <w:t>序号</w:t>
            </w:r>
          </w:p>
        </w:tc>
        <w:tc>
          <w:tcPr>
            <w:tcW w:w="4099" w:type="dxa"/>
            <w:tcBorders>
              <w:top w:val="single" w:color="auto" w:sz="6" w:space="0"/>
              <w:left w:val="single" w:color="auto" w:sz="6" w:space="0"/>
              <w:bottom w:val="single" w:color="auto" w:sz="6" w:space="0"/>
              <w:right w:val="single" w:color="auto" w:sz="6" w:space="0"/>
            </w:tcBorders>
            <w:vAlign w:val="center"/>
          </w:tcPr>
          <w:p w14:paraId="6F5EE658">
            <w:pPr>
              <w:keepNext w:val="0"/>
              <w:keepLines w:val="0"/>
              <w:pageBreakBefore w:val="0"/>
              <w:widowControl/>
              <w:kinsoku/>
              <w:wordWrap/>
              <w:overflowPunct/>
              <w:topLinePunct w:val="0"/>
              <w:autoSpaceDE w:val="0"/>
              <w:autoSpaceDN w:val="0"/>
              <w:bidi w:val="0"/>
              <w:adjustRightInd w:val="0"/>
              <w:snapToGrid w:val="0"/>
              <w:spacing w:line="240" w:lineRule="atLeast"/>
              <w:ind w:left="0" w:right="0" w:firstLine="0"/>
              <w:jc w:val="center"/>
              <w:textAlignment w:val="auto"/>
              <w:rPr>
                <w:rFonts w:ascii="Times New Roman" w:hAnsi="Times New Roman" w:eastAsia="方正黑体_GBK" w:cs="方正黑体_GBK"/>
                <w:b w:val="0"/>
                <w:bCs/>
                <w:kern w:val="0"/>
                <w:sz w:val="28"/>
                <w:szCs w:val="28"/>
              </w:rPr>
            </w:pPr>
            <w:r>
              <w:rPr>
                <w:rFonts w:hint="eastAsia" w:ascii="Times New Roman" w:hAnsi="Times New Roman" w:eastAsia="方正黑体_GBK" w:cs="方正黑体_GBK"/>
                <w:b w:val="0"/>
                <w:bCs/>
                <w:kern w:val="0"/>
                <w:sz w:val="28"/>
                <w:szCs w:val="28"/>
              </w:rPr>
              <w:t>文件名称</w:t>
            </w:r>
          </w:p>
        </w:tc>
        <w:tc>
          <w:tcPr>
            <w:tcW w:w="1800" w:type="dxa"/>
            <w:tcBorders>
              <w:top w:val="single" w:color="auto" w:sz="6" w:space="0"/>
              <w:left w:val="single" w:color="auto" w:sz="6" w:space="0"/>
              <w:bottom w:val="single" w:color="auto" w:sz="6" w:space="0"/>
              <w:right w:val="single" w:color="auto" w:sz="6" w:space="0"/>
            </w:tcBorders>
            <w:vAlign w:val="center"/>
          </w:tcPr>
          <w:p w14:paraId="2B4D26F1">
            <w:pPr>
              <w:keepNext w:val="0"/>
              <w:keepLines w:val="0"/>
              <w:pageBreakBefore w:val="0"/>
              <w:widowControl/>
              <w:kinsoku/>
              <w:wordWrap/>
              <w:overflowPunct/>
              <w:topLinePunct w:val="0"/>
              <w:autoSpaceDE w:val="0"/>
              <w:autoSpaceDN w:val="0"/>
              <w:bidi w:val="0"/>
              <w:adjustRightInd w:val="0"/>
              <w:snapToGrid w:val="0"/>
              <w:spacing w:line="240" w:lineRule="atLeast"/>
              <w:ind w:left="0" w:right="0" w:firstLine="0"/>
              <w:jc w:val="center"/>
              <w:textAlignment w:val="auto"/>
              <w:rPr>
                <w:rFonts w:ascii="Times New Roman" w:hAnsi="Times New Roman" w:eastAsia="方正黑体_GBK" w:cs="方正黑体_GBK"/>
                <w:b w:val="0"/>
                <w:bCs/>
                <w:kern w:val="0"/>
                <w:sz w:val="28"/>
                <w:szCs w:val="28"/>
              </w:rPr>
            </w:pPr>
            <w:r>
              <w:rPr>
                <w:rFonts w:hint="eastAsia" w:ascii="Times New Roman" w:hAnsi="Times New Roman" w:eastAsia="方正黑体_GBK" w:cs="方正黑体_GBK"/>
                <w:b w:val="0"/>
                <w:bCs/>
                <w:kern w:val="0"/>
                <w:sz w:val="28"/>
                <w:szCs w:val="28"/>
              </w:rPr>
              <w:t>文号</w:t>
            </w:r>
          </w:p>
        </w:tc>
        <w:tc>
          <w:tcPr>
            <w:tcW w:w="1811" w:type="dxa"/>
            <w:tcBorders>
              <w:top w:val="single" w:color="auto" w:sz="6" w:space="0"/>
              <w:left w:val="single" w:color="auto" w:sz="6" w:space="0"/>
              <w:bottom w:val="single" w:color="auto" w:sz="6" w:space="0"/>
              <w:right w:val="single" w:color="auto" w:sz="6" w:space="0"/>
            </w:tcBorders>
            <w:vAlign w:val="center"/>
          </w:tcPr>
          <w:p w14:paraId="79673402">
            <w:pPr>
              <w:keepNext w:val="0"/>
              <w:keepLines w:val="0"/>
              <w:pageBreakBefore w:val="0"/>
              <w:widowControl/>
              <w:kinsoku/>
              <w:wordWrap/>
              <w:overflowPunct/>
              <w:topLinePunct w:val="0"/>
              <w:autoSpaceDE w:val="0"/>
              <w:autoSpaceDN w:val="0"/>
              <w:bidi w:val="0"/>
              <w:adjustRightInd w:val="0"/>
              <w:snapToGrid w:val="0"/>
              <w:spacing w:line="240" w:lineRule="atLeast"/>
              <w:ind w:left="0" w:right="0" w:firstLine="0"/>
              <w:jc w:val="center"/>
              <w:textAlignment w:val="auto"/>
              <w:rPr>
                <w:rFonts w:ascii="Times New Roman" w:hAnsi="Times New Roman" w:eastAsia="方正黑体_GBK" w:cs="方正黑体_GBK"/>
                <w:b w:val="0"/>
                <w:bCs/>
                <w:kern w:val="0"/>
                <w:sz w:val="28"/>
                <w:szCs w:val="28"/>
              </w:rPr>
            </w:pPr>
            <w:r>
              <w:rPr>
                <w:rFonts w:hint="eastAsia" w:ascii="Times New Roman" w:hAnsi="Times New Roman" w:eastAsia="方正黑体_GBK" w:cs="方正黑体_GBK"/>
                <w:b w:val="0"/>
                <w:bCs/>
                <w:kern w:val="0"/>
                <w:sz w:val="28"/>
                <w:szCs w:val="28"/>
              </w:rPr>
              <w:t>发文日期</w:t>
            </w:r>
          </w:p>
        </w:tc>
        <w:tc>
          <w:tcPr>
            <w:tcW w:w="1954" w:type="dxa"/>
            <w:tcBorders>
              <w:top w:val="single" w:color="auto" w:sz="6" w:space="0"/>
              <w:left w:val="single" w:color="auto" w:sz="6" w:space="0"/>
              <w:bottom w:val="single" w:color="auto" w:sz="6" w:space="0"/>
              <w:right w:val="single" w:color="auto" w:sz="6" w:space="0"/>
            </w:tcBorders>
            <w:vAlign w:val="center"/>
          </w:tcPr>
          <w:p w14:paraId="367B64BF">
            <w:pPr>
              <w:keepNext w:val="0"/>
              <w:keepLines w:val="0"/>
              <w:pageBreakBefore w:val="0"/>
              <w:widowControl/>
              <w:kinsoku/>
              <w:wordWrap/>
              <w:overflowPunct/>
              <w:topLinePunct w:val="0"/>
              <w:autoSpaceDE w:val="0"/>
              <w:autoSpaceDN w:val="0"/>
              <w:bidi w:val="0"/>
              <w:adjustRightInd w:val="0"/>
              <w:snapToGrid w:val="0"/>
              <w:spacing w:line="240" w:lineRule="atLeast"/>
              <w:ind w:left="0" w:right="0" w:firstLine="0"/>
              <w:jc w:val="center"/>
              <w:textAlignment w:val="auto"/>
              <w:rPr>
                <w:rFonts w:hint="eastAsia" w:ascii="Times New Roman" w:hAnsi="Times New Roman" w:eastAsia="方正黑体_GBK" w:cs="方正黑体_GBK"/>
                <w:b w:val="0"/>
                <w:bCs/>
                <w:kern w:val="0"/>
                <w:sz w:val="28"/>
                <w:szCs w:val="28"/>
                <w:lang w:val="en-US" w:eastAsia="zh-CN"/>
              </w:rPr>
            </w:pPr>
            <w:r>
              <w:rPr>
                <w:rFonts w:hint="eastAsia" w:ascii="Times New Roman" w:hAnsi="Times New Roman" w:eastAsia="方正黑体_GBK" w:cs="方正黑体_GBK"/>
                <w:b w:val="0"/>
                <w:bCs/>
                <w:kern w:val="0"/>
                <w:sz w:val="28"/>
                <w:szCs w:val="28"/>
                <w:lang w:val="en-US" w:eastAsia="zh-CN"/>
              </w:rPr>
              <w:t>有效期延续至</w:t>
            </w:r>
          </w:p>
        </w:tc>
      </w:tr>
      <w:tr w14:paraId="53FB9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30" w:type="dxa"/>
            <w:bottom w:w="0" w:type="dxa"/>
            <w:right w:w="30" w:type="dxa"/>
          </w:tblCellMar>
        </w:tblPrEx>
        <w:trPr>
          <w:jc w:val="center"/>
        </w:trPr>
        <w:tc>
          <w:tcPr>
            <w:tcW w:w="790" w:type="dxa"/>
            <w:tcBorders>
              <w:top w:val="single" w:color="auto" w:sz="6" w:space="0"/>
              <w:left w:val="single" w:color="auto" w:sz="6" w:space="0"/>
              <w:bottom w:val="single" w:color="auto" w:sz="6" w:space="0"/>
              <w:right w:val="single" w:color="auto" w:sz="6" w:space="0"/>
            </w:tcBorders>
            <w:shd w:val="clear" w:color="auto" w:fill="auto"/>
            <w:vAlign w:val="center"/>
          </w:tcPr>
          <w:p w14:paraId="0D5C70AB">
            <w:pPr>
              <w:keepNext w:val="0"/>
              <w:keepLines w:val="0"/>
              <w:pageBreakBefore w:val="0"/>
              <w:widowControl/>
              <w:kinsoku/>
              <w:wordWrap/>
              <w:overflowPunct/>
              <w:topLinePunct w:val="0"/>
              <w:autoSpaceDE w:val="0"/>
              <w:autoSpaceDN w:val="0"/>
              <w:bidi w:val="0"/>
              <w:adjustRightInd w:val="0"/>
              <w:snapToGrid w:val="0"/>
              <w:spacing w:line="240" w:lineRule="atLeast"/>
              <w:ind w:left="0" w:right="0" w:firstLine="0"/>
              <w:contextualSpacing/>
              <w:jc w:val="center"/>
              <w:textAlignment w:val="auto"/>
              <w:rPr>
                <w:rFonts w:ascii="Times New Roman" w:hAnsi="Times New Roman" w:eastAsia="方正仿宋_GBK" w:cs="宋体"/>
                <w:kern w:val="0"/>
                <w:sz w:val="28"/>
                <w:szCs w:val="28"/>
                <w:lang w:val="en-US" w:eastAsia="zh-CN" w:bidi="ar-SA"/>
              </w:rPr>
            </w:pPr>
            <w:r>
              <w:rPr>
                <w:rFonts w:hint="eastAsia" w:ascii="Times New Roman" w:hAnsi="Times New Roman" w:eastAsia="方正仿宋_GBK" w:cs="宋体"/>
                <w:kern w:val="0"/>
                <w:sz w:val="28"/>
                <w:szCs w:val="28"/>
                <w:lang w:val="en-US" w:eastAsia="zh-CN" w:bidi="ar-SA"/>
              </w:rPr>
              <w:t>1</w:t>
            </w:r>
          </w:p>
        </w:tc>
        <w:tc>
          <w:tcPr>
            <w:tcW w:w="4099" w:type="dxa"/>
            <w:tcBorders>
              <w:top w:val="single" w:color="auto" w:sz="6" w:space="0"/>
              <w:left w:val="single" w:color="auto" w:sz="6" w:space="0"/>
              <w:bottom w:val="single" w:color="auto" w:sz="6" w:space="0"/>
              <w:right w:val="single" w:color="auto" w:sz="6" w:space="0"/>
            </w:tcBorders>
            <w:shd w:val="clear" w:color="auto" w:fill="auto"/>
            <w:vAlign w:val="center"/>
          </w:tcPr>
          <w:p w14:paraId="10609B71">
            <w:pPr>
              <w:keepNext w:val="0"/>
              <w:keepLines w:val="0"/>
              <w:pageBreakBefore w:val="0"/>
              <w:widowControl/>
              <w:kinsoku/>
              <w:wordWrap/>
              <w:overflowPunct/>
              <w:topLinePunct w:val="0"/>
              <w:autoSpaceDE w:val="0"/>
              <w:autoSpaceDN w:val="0"/>
              <w:bidi w:val="0"/>
              <w:adjustRightInd w:val="0"/>
              <w:snapToGrid w:val="0"/>
              <w:spacing w:line="240" w:lineRule="atLeast"/>
              <w:ind w:left="0" w:right="0" w:firstLine="0"/>
              <w:jc w:val="center"/>
              <w:textAlignment w:val="auto"/>
              <w:rPr>
                <w:rFonts w:hint="eastAsia" w:ascii="Times New Roman" w:hAnsi="Times New Roman" w:eastAsia="方正仿宋_GBK" w:cs="宋体"/>
                <w:kern w:val="0"/>
                <w:sz w:val="28"/>
                <w:szCs w:val="28"/>
              </w:rPr>
            </w:pPr>
            <w:r>
              <w:rPr>
                <w:rFonts w:hint="eastAsia" w:ascii="Times New Roman" w:hAnsi="Times New Roman" w:eastAsia="方正仿宋_GBK" w:cs="宋体"/>
                <w:kern w:val="0"/>
                <w:sz w:val="28"/>
                <w:szCs w:val="28"/>
              </w:rPr>
              <w:t>江苏省药品监督管理局关于开展药品经营批发零售一体化许可工作的通告</w:t>
            </w:r>
          </w:p>
        </w:tc>
        <w:tc>
          <w:tcPr>
            <w:tcW w:w="1800" w:type="dxa"/>
            <w:tcBorders>
              <w:top w:val="single" w:color="auto" w:sz="6" w:space="0"/>
              <w:left w:val="single" w:color="auto" w:sz="6" w:space="0"/>
              <w:bottom w:val="single" w:color="auto" w:sz="6" w:space="0"/>
              <w:right w:val="single" w:color="auto" w:sz="6" w:space="0"/>
            </w:tcBorders>
            <w:shd w:val="clear" w:color="auto" w:fill="auto"/>
            <w:vAlign w:val="center"/>
          </w:tcPr>
          <w:p w14:paraId="77722881">
            <w:pPr>
              <w:keepNext w:val="0"/>
              <w:keepLines w:val="0"/>
              <w:pageBreakBefore w:val="0"/>
              <w:widowControl/>
              <w:kinsoku/>
              <w:wordWrap/>
              <w:overflowPunct/>
              <w:topLinePunct w:val="0"/>
              <w:autoSpaceDE w:val="0"/>
              <w:autoSpaceDN w:val="0"/>
              <w:bidi w:val="0"/>
              <w:adjustRightInd w:val="0"/>
              <w:snapToGrid w:val="0"/>
              <w:spacing w:line="240" w:lineRule="atLeast"/>
              <w:ind w:left="0" w:right="0" w:firstLine="0"/>
              <w:jc w:val="center"/>
              <w:textAlignment w:val="auto"/>
              <w:rPr>
                <w:rFonts w:hint="eastAsia" w:ascii="Times New Roman" w:hAnsi="Times New Roman" w:eastAsia="方正仿宋_GBK" w:cs="宋体"/>
                <w:spacing w:val="-20"/>
                <w:kern w:val="0"/>
                <w:sz w:val="28"/>
                <w:szCs w:val="28"/>
              </w:rPr>
            </w:pPr>
            <w:r>
              <w:rPr>
                <w:rFonts w:hint="eastAsia" w:ascii="Times New Roman" w:hAnsi="Times New Roman" w:eastAsia="方正仿宋_GBK" w:cs="宋体"/>
                <w:kern w:val="0"/>
                <w:sz w:val="28"/>
                <w:szCs w:val="28"/>
                <w:lang w:val="en-US" w:eastAsia="zh-CN"/>
              </w:rPr>
              <w:t>苏药监规〔2024〕1号</w:t>
            </w:r>
          </w:p>
        </w:tc>
        <w:tc>
          <w:tcPr>
            <w:tcW w:w="1811" w:type="dxa"/>
            <w:tcBorders>
              <w:top w:val="single" w:color="auto" w:sz="6" w:space="0"/>
              <w:left w:val="single" w:color="auto" w:sz="6" w:space="0"/>
              <w:bottom w:val="single" w:color="auto" w:sz="6" w:space="0"/>
              <w:right w:val="single" w:color="auto" w:sz="6" w:space="0"/>
            </w:tcBorders>
            <w:shd w:val="clear" w:color="auto" w:fill="auto"/>
            <w:vAlign w:val="center"/>
          </w:tcPr>
          <w:p w14:paraId="362B69B9">
            <w:pPr>
              <w:keepNext w:val="0"/>
              <w:keepLines w:val="0"/>
              <w:pageBreakBefore w:val="0"/>
              <w:widowControl/>
              <w:kinsoku/>
              <w:wordWrap/>
              <w:overflowPunct/>
              <w:topLinePunct w:val="0"/>
              <w:autoSpaceDE w:val="0"/>
              <w:autoSpaceDN w:val="0"/>
              <w:bidi w:val="0"/>
              <w:adjustRightInd w:val="0"/>
              <w:snapToGrid w:val="0"/>
              <w:spacing w:line="240" w:lineRule="atLeast"/>
              <w:ind w:left="0" w:right="0" w:firstLine="0"/>
              <w:jc w:val="center"/>
              <w:textAlignment w:val="auto"/>
              <w:rPr>
                <w:rFonts w:hint="eastAsia" w:ascii="Times New Roman" w:hAnsi="Times New Roman" w:eastAsia="方正仿宋_GBK" w:cs="宋体"/>
                <w:kern w:val="0"/>
                <w:sz w:val="28"/>
                <w:szCs w:val="28"/>
              </w:rPr>
            </w:pPr>
            <w:r>
              <w:rPr>
                <w:rFonts w:hint="eastAsia" w:ascii="Times New Roman" w:hAnsi="Times New Roman" w:eastAsia="方正仿宋_GBK" w:cs="宋体"/>
                <w:kern w:val="0"/>
                <w:sz w:val="28"/>
                <w:szCs w:val="28"/>
                <w:lang w:val="en-US" w:eastAsia="zh-CN"/>
              </w:rPr>
              <w:t>2024年9月19日</w:t>
            </w:r>
          </w:p>
        </w:tc>
        <w:tc>
          <w:tcPr>
            <w:tcW w:w="1954" w:type="dxa"/>
            <w:tcBorders>
              <w:top w:val="single" w:color="auto" w:sz="6" w:space="0"/>
              <w:left w:val="single" w:color="auto" w:sz="6" w:space="0"/>
              <w:bottom w:val="single" w:color="auto" w:sz="6" w:space="0"/>
              <w:right w:val="single" w:color="auto" w:sz="6" w:space="0"/>
            </w:tcBorders>
            <w:shd w:val="clear" w:color="auto" w:fill="auto"/>
            <w:vAlign w:val="center"/>
          </w:tcPr>
          <w:p w14:paraId="06F22E57">
            <w:pPr>
              <w:keepNext w:val="0"/>
              <w:keepLines w:val="0"/>
              <w:pageBreakBefore w:val="0"/>
              <w:widowControl/>
              <w:kinsoku/>
              <w:wordWrap/>
              <w:overflowPunct/>
              <w:topLinePunct w:val="0"/>
              <w:autoSpaceDE w:val="0"/>
              <w:autoSpaceDN w:val="0"/>
              <w:bidi w:val="0"/>
              <w:adjustRightInd w:val="0"/>
              <w:snapToGrid w:val="0"/>
              <w:spacing w:line="240" w:lineRule="atLeast"/>
              <w:ind w:left="0" w:right="0" w:firstLine="0"/>
              <w:jc w:val="right"/>
              <w:textAlignment w:val="auto"/>
              <w:rPr>
                <w:rFonts w:hint="eastAsia" w:ascii="Times New Roman" w:hAnsi="Times New Roman" w:eastAsia="方正仿宋_GBK" w:cs="宋体"/>
                <w:kern w:val="0"/>
                <w:sz w:val="28"/>
                <w:szCs w:val="28"/>
              </w:rPr>
            </w:pPr>
            <w:r>
              <w:rPr>
                <w:rFonts w:hint="eastAsia" w:ascii="Times New Roman" w:hAnsi="Times New Roman" w:eastAsia="方正仿宋_GBK" w:cs="宋体"/>
                <w:kern w:val="0"/>
                <w:sz w:val="28"/>
                <w:szCs w:val="28"/>
                <w:lang w:val="en-US" w:eastAsia="zh-CN"/>
              </w:rPr>
              <w:t>2028年9月28日</w:t>
            </w:r>
          </w:p>
        </w:tc>
      </w:tr>
    </w:tbl>
    <w:p w14:paraId="6C63EC2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altName w:val="微软雅黑"/>
    <w:panose1 w:val="02010600010101010101"/>
    <w:charset w:val="86"/>
    <w:family w:val="auto"/>
    <w:pitch w:val="default"/>
    <w:sig w:usb0="00000000" w:usb1="00000000" w:usb2="00000000" w:usb3="00000000" w:csb0="00040000" w:csb1="00000000"/>
  </w:font>
  <w:font w:name="方正小标宋_GBK">
    <w:altName w:val="微软雅黑"/>
    <w:panose1 w:val="02000000000000000000"/>
    <w:charset w:val="86"/>
    <w:family w:val="auto"/>
    <w:pitch w:val="default"/>
    <w:sig w:usb0="00000000" w:usb1="00000000" w:usb2="00082016" w:usb3="00000000" w:csb0="00040001" w:csb1="00000000"/>
  </w:font>
  <w:font w:name="方正仿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0B3ECB"/>
    <w:rsid w:val="5B0B3E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2026-09-24T13:45:00Z</dcterms:created>
  <dc:creator>一辈子</dc:creator>
  <cp:lastModifiedBy>一辈子</cp:lastModifiedBy>
  <dcterms:modified xsi:type="dcterms:W3CDTF">2026-09-24T13:46:00Z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93665A77B47645F7BCBEF9D1EA90A92A_11</vt:lpwstr>
  </property>
  <property fmtid="{D5CDD505-2E9C-101B-9397-08002B2CF9AE}" pid="4" name="KSOTemplateDocerSaveRecord">
    <vt:lpwstr>eyJoZGlkIjoiZDZkZWRjNjUzMGY2NzM2ZWFjNDVkYjZlMmRlYzQ3ZWQiLCJ1c2VySWQiOiIyODA4OTkxNzYifQ==</vt:lpwstr>
  </property>
</Properties>
</file>