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3694D">
      <w:pPr>
        <w:jc w:val="center"/>
        <w:rPr>
          <w:b/>
          <w:sz w:val="44"/>
        </w:rPr>
      </w:pPr>
      <w:r>
        <w:rPr>
          <w:b/>
          <w:sz w:val="44"/>
        </w:rPr>
        <w:t>药品检查员初聘申请</w:t>
      </w:r>
      <w:bookmarkStart w:id="0" w:name="_GoBack"/>
      <w:bookmarkEnd w:id="0"/>
    </w:p>
    <w:p w14:paraId="43D844F2">
      <w:pPr>
        <w:jc w:val="center"/>
      </w:pPr>
      <w:r>
        <w:rPr>
          <w:b/>
          <w:sz w:val="44"/>
        </w:rPr>
        <w:t>监管端操作手册</w:t>
      </w:r>
    </w:p>
    <w:p w14:paraId="513AA721"/>
    <w:p w14:paraId="48706262">
      <w:r>
        <w:rPr>
          <w:b/>
          <w:sz w:val="32"/>
        </w:rPr>
        <w:t>一、系统访问</w:t>
      </w:r>
    </w:p>
    <w:p w14:paraId="73184B68">
      <w:pPr>
        <w:ind w:firstLine="720" w:firstLineChars="0"/>
      </w:pPr>
      <w:r>
        <w:t>监管端用户（地方市场监督管理人员及检查中心审批人员）可通过以下地址访问系统：</w:t>
      </w:r>
    </w:p>
    <w:p w14:paraId="22979A30">
      <w:r>
        <w:rPr>
          <w:color w:val="0000FF"/>
        </w:rPr>
        <w:t>http://219.148.175.142:8182/platform</w:t>
      </w:r>
    </w:p>
    <w:p w14:paraId="60A73AAF">
      <w:pPr>
        <w:ind w:firstLine="720" w:firstLineChars="0"/>
      </w:pPr>
      <w:r>
        <w:t>使用已分配的账号登录系统后，点击【监管档案】模块进入检查员初聘审核功能界面。</w:t>
      </w:r>
    </w:p>
    <w:p w14:paraId="1AE581F0">
      <w:pPr>
        <w:jc w:val="center"/>
      </w:pPr>
      <w:r>
        <w:drawing>
          <wp:inline distT="0" distB="0" distL="114300" distR="114300">
            <wp:extent cx="4846320" cy="2587625"/>
            <wp:effectExtent l="0" t="0" r="1143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587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E38C0"/>
    <w:p w14:paraId="05114132">
      <w:r>
        <w:rPr>
          <w:b/>
          <w:sz w:val="32"/>
        </w:rPr>
        <w:t>二、待办任务处理</w:t>
      </w:r>
    </w:p>
    <w:p w14:paraId="78FB077C">
      <w:r>
        <w:t>（一）任务签收</w:t>
      </w:r>
    </w:p>
    <w:p w14:paraId="5A3ED93F">
      <w:pPr>
        <w:ind w:firstLine="720" w:firstLineChars="0"/>
      </w:pPr>
      <w:r>
        <w:t>进入系统后，点击左侧菜单栏「个人待办 - 待办任务」，系统将查询并展示所有待处理的初聘申请记录。</w:t>
      </w:r>
    </w:p>
    <w:p w14:paraId="44944424">
      <w:pPr>
        <w:jc w:val="center"/>
      </w:pPr>
      <w:r>
        <w:drawing>
          <wp:inline distT="0" distB="0" distL="114300" distR="114300">
            <wp:extent cx="4846320" cy="2574290"/>
            <wp:effectExtent l="0" t="0" r="11430" b="165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574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ED2DA">
      <w:pPr>
        <w:ind w:firstLine="720" w:firstLineChars="0"/>
      </w:pPr>
      <w:r>
        <w:t>注意事项：当一个审批节点配置了多名审核人员时，申请任务显示为【签收】状态，须先完成签收方可进入办理；当审批节点仅配置一名审核人员时，申请任务直接显示为【办理】状态。签收时系统将弹出确认提示框，点击【确定】按钮即可完成签收操作。</w:t>
      </w:r>
    </w:p>
    <w:p w14:paraId="428D29E6">
      <w:pPr>
        <w:jc w:val="center"/>
      </w:pPr>
      <w:r>
        <w:drawing>
          <wp:inline distT="0" distB="0" distL="114300" distR="114300">
            <wp:extent cx="4846320" cy="2592070"/>
            <wp:effectExtent l="0" t="0" r="11430" b="177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592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5480B">
      <w:r>
        <w:t>（二）归还与办理</w:t>
      </w:r>
    </w:p>
    <w:p w14:paraId="4093A66F">
      <w:pPr>
        <w:ind w:firstLine="720" w:firstLineChars="0"/>
      </w:pPr>
      <w:r>
        <w:t>已完成签收的申请记录，可选择【归还】或【办理】操作。点击【归还】按钮可将任务退回至待签收状态；点击【办理】按钮进入申请信息审核界面。</w:t>
      </w:r>
    </w:p>
    <w:p w14:paraId="34D9ED2A">
      <w:pPr>
        <w:jc w:val="center"/>
      </w:pPr>
      <w:r>
        <w:drawing>
          <wp:inline distT="0" distB="0" distL="114300" distR="114300">
            <wp:extent cx="4846320" cy="2592705"/>
            <wp:effectExtent l="0" t="0" r="11430" b="171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592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0240D">
      <w:r>
        <w:t>（三）提交审核意见</w:t>
      </w:r>
    </w:p>
    <w:p w14:paraId="6AE7F16F">
      <w:pPr>
        <w:ind w:firstLine="720" w:firstLineChars="0"/>
      </w:pPr>
      <w:r>
        <w:t>核实申请信息无误后，点击页面顶部【提交】按钮，在弹出的审核意见输入框中填写审批意见，点击【确定】按钮将流程流转至下一审批节点。如需退回申请，点击【退回】按钮将流程回退至上一节点。</w:t>
      </w:r>
    </w:p>
    <w:p w14:paraId="0D10C9E9">
      <w:pPr>
        <w:jc w:val="center"/>
      </w:pPr>
      <w:r>
        <w:drawing>
          <wp:inline distT="0" distB="0" distL="114300" distR="114300">
            <wp:extent cx="4846320" cy="2600325"/>
            <wp:effectExtent l="0" t="0" r="1143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600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5FB9B"/>
    <w:p w14:paraId="53DD5208">
      <w:r>
        <w:rPr>
          <w:b/>
          <w:sz w:val="32"/>
        </w:rPr>
        <w:t>三、岗前培训审核</w:t>
      </w:r>
    </w:p>
    <w:p w14:paraId="642B95B4">
      <w:pPr>
        <w:ind w:firstLine="720" w:firstLineChars="0"/>
      </w:pPr>
      <w:r>
        <w:t>检查中心审批人员可对申请人提交的岗前培训记录进行审核。在待办任务列表中点击对应记录行的【办理】按钮，进入岗前培训审核界面。</w:t>
      </w:r>
    </w:p>
    <w:p w14:paraId="14593009">
      <w:pPr>
        <w:jc w:val="center"/>
      </w:pPr>
      <w:r>
        <w:drawing>
          <wp:inline distT="0" distB="0" distL="114300" distR="114300">
            <wp:extent cx="4846320" cy="2596515"/>
            <wp:effectExtent l="0" t="0" r="11430" b="133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596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C7006">
      <w:r>
        <w:t>（一）查看与下载结业证书</w:t>
      </w:r>
    </w:p>
    <w:p w14:paraId="471B8AF8">
      <w:pPr>
        <w:ind w:firstLine="720" w:firstLineChars="0"/>
      </w:pPr>
      <w:r>
        <w:t>在岗前培训审核界面中，可对申请人提交的岗前培训结业证书进行在线查看和下载。</w:t>
      </w:r>
    </w:p>
    <w:p w14:paraId="21443564">
      <w:pPr>
        <w:jc w:val="center"/>
      </w:pPr>
      <w:r>
        <w:drawing>
          <wp:inline distT="0" distB="0" distL="114300" distR="114300">
            <wp:extent cx="4846320" cy="2573655"/>
            <wp:effectExtent l="0" t="0" r="11430" b="171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57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75F93">
      <w:r>
        <w:t>（二）审核结论与见习检查配置</w:t>
      </w:r>
    </w:p>
    <w:p w14:paraId="4C4E6255">
      <w:pPr>
        <w:ind w:firstLine="720" w:firstLineChars="0"/>
      </w:pPr>
      <w:r>
        <w:t>岗前培训信息审核通过后，需确定该申请人是否需要进行见习检查：</w:t>
      </w:r>
    </w:p>
    <w:p w14:paraId="4285475F">
      <w:pPr>
        <w:ind w:firstLine="720" w:firstLineChars="0"/>
      </w:pPr>
      <w:r>
        <w:t>如选择不需要见习检查，则该申请人的当前申请流程自动结束；</w:t>
      </w:r>
    </w:p>
    <w:p w14:paraId="4021D96B">
      <w:r>
        <w:t>如选择需要见习检查，则需根据申请人的实际情况指定见习检查次数，系统将据此安排后续见习检查任务。</w:t>
      </w:r>
    </w:p>
    <w:p w14:paraId="4D3C7AB2">
      <w:pPr>
        <w:jc w:val="center"/>
      </w:pPr>
      <w:r>
        <w:drawing>
          <wp:inline distT="0" distB="0" distL="114300" distR="114300">
            <wp:extent cx="4846320" cy="2573020"/>
            <wp:effectExtent l="0" t="0" r="11430" b="177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57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5BADD"/>
    <w:p w14:paraId="44EE57D1">
      <w:r>
        <w:rPr>
          <w:b/>
          <w:sz w:val="32"/>
        </w:rPr>
        <w:t>四、已完成申请查看</w:t>
      </w:r>
    </w:p>
    <w:p w14:paraId="434D4426">
      <w:pPr>
        <w:ind w:firstLine="720" w:firstLineChars="0"/>
      </w:pPr>
      <w:r>
        <w:t>检查中心管理人员可在「已完成申请」模块查看已通过全部审批流程的初聘记录。</w:t>
      </w:r>
    </w:p>
    <w:p w14:paraId="350C2CF8">
      <w:pPr>
        <w:jc w:val="center"/>
      </w:pPr>
      <w:r>
        <w:drawing>
          <wp:inline distT="0" distB="0" distL="114300" distR="114300">
            <wp:extent cx="4846320" cy="2586355"/>
            <wp:effectExtent l="0" t="0" r="1143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586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950C1">
      <w:pPr>
        <w:jc w:val="center"/>
      </w:pPr>
      <w:r>
        <w:drawing>
          <wp:inline distT="0" distB="0" distL="114300" distR="114300">
            <wp:extent cx="4846320" cy="2606040"/>
            <wp:effectExtent l="0" t="0" r="1143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74C60">
      <w:pPr>
        <w:ind w:firstLine="720" w:firstLineChars="0"/>
      </w:pPr>
      <w:r>
        <w:t>选中具体记录后，可查看以下信息：</w:t>
      </w:r>
    </w:p>
    <w:p w14:paraId="761C162F">
      <w:r>
        <w:t>（1）基本信息 - 申请人的个人基本信息；</w:t>
      </w:r>
    </w:p>
    <w:p w14:paraId="56E9EDEE">
      <w:r>
        <w:t>（2）初聘信息 - 申请的检查员类型、序列、擅长领域等；</w:t>
      </w:r>
    </w:p>
    <w:p w14:paraId="776EE958">
      <w:r>
        <w:t>（3）岗前培训信息 - 培训记录及结业证书；</w:t>
      </w:r>
    </w:p>
    <w:p w14:paraId="7239B9A8">
      <w:r>
        <w:t>（4）检查员证书 - 已颁发的检查员证书信息；</w:t>
      </w:r>
    </w:p>
    <w:p w14:paraId="6A5D0B08">
      <w:r>
        <w:t>（5）廉政信息 - 廉政承诺书签署记录。</w:t>
      </w:r>
    </w:p>
    <w:p w14:paraId="5D65CB2A">
      <w:pPr>
        <w:jc w:val="center"/>
      </w:pPr>
      <w:r>
        <w:drawing>
          <wp:inline distT="0" distB="0" distL="114300" distR="114300">
            <wp:extent cx="4846320" cy="2743835"/>
            <wp:effectExtent l="0" t="0" r="11430" b="184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743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77C14">
      <w:pPr>
        <w:ind w:firstLine="720" w:firstLineChars="0"/>
      </w:pPr>
      <w:r>
        <w:t>检查员证书支持在线预览、下载及打印，可通过操作栏中的相应按钮执行。</w:t>
      </w:r>
    </w:p>
    <w:p w14:paraId="3C6774AB">
      <w:pPr>
        <w:jc w:val="center"/>
      </w:pPr>
      <w:r>
        <w:drawing>
          <wp:inline distT="0" distB="0" distL="114300" distR="114300">
            <wp:extent cx="4846320" cy="2489200"/>
            <wp:effectExtent l="0" t="0" r="1143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489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C20C8">
      <w:pPr>
        <w:jc w:val="center"/>
      </w:pPr>
      <w:r>
        <w:drawing>
          <wp:inline distT="0" distB="0" distL="114300" distR="114300">
            <wp:extent cx="4846320" cy="1432560"/>
            <wp:effectExtent l="0" t="0" r="11430" b="152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1433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16FBF">
      <w:pPr>
        <w:jc w:val="center"/>
      </w:pPr>
      <w:r>
        <w:drawing>
          <wp:inline distT="0" distB="0" distL="114300" distR="114300">
            <wp:extent cx="4846320" cy="3098165"/>
            <wp:effectExtent l="0" t="0" r="1143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3098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C7A2D"/>
    <w:p w14:paraId="42B748D0">
      <w:r>
        <w:rPr>
          <w:b/>
          <w:sz w:val="32"/>
        </w:rPr>
        <w:t>五、注意事项</w:t>
      </w:r>
    </w:p>
    <w:p w14:paraId="5BD3F878">
      <w:pPr>
        <w:ind w:firstLine="720" w:firstLineChars="0"/>
      </w:pPr>
      <w:r>
        <w:t>审核人员应认真核实申请人提交的各项信息及证明材料，确保审核质量。</w:t>
      </w:r>
    </w:p>
    <w:p w14:paraId="3FEE1A98">
      <w:pPr>
        <w:ind w:firstLine="720" w:firstLineChars="0"/>
      </w:pPr>
      <w:r>
        <w:t>签收后的任务应及时办理，避免因长时间未处理导致流程超时。</w:t>
      </w:r>
    </w:p>
    <w:p w14:paraId="61555660">
      <w:pPr>
        <w:ind w:firstLine="720" w:firstLineChars="0"/>
      </w:pPr>
      <w:r>
        <w:t>提交审核意见时应明确、具体，避免使用模糊不清的表述。</w:t>
      </w:r>
    </w:p>
    <w:p w14:paraId="42576E08">
      <w:pPr>
        <w:ind w:firstLine="720" w:firstLineChars="0"/>
      </w:pPr>
      <w:r>
        <w:t>见习检查次数的设定应遵循相关管理规定，根据申请人资质情况合理确定。</w:t>
      </w:r>
    </w:p>
    <w:p w14:paraId="2197B741">
      <w:pPr>
        <w:ind w:firstLine="720" w:firstLineChars="0"/>
      </w:pPr>
      <w:r>
        <w:t>如在操作过程中遇到技术问题，请联系系统技术支持人员。</w:t>
      </w:r>
    </w:p>
    <w:p w14:paraId="30F780D7"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SRI AMFM Electric">
    <w:panose1 w:val="02000400000000000000"/>
    <w:charset w:val="00"/>
    <w:family w:val="auto"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2F05C02"/>
    <w:rsid w:val="36A8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8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446</Words>
  <Characters>481</Characters>
  <Lines>0</Lines>
  <Paragraphs>0</Paragraphs>
  <TotalTime>1</TotalTime>
  <ScaleCrop>false</ScaleCrop>
  <LinksUpToDate>false</LinksUpToDate>
  <CharactersWithSpaces>485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柳晋</cp:lastModifiedBy>
  <dcterms:modified xsi:type="dcterms:W3CDTF">2026-07-06T01:18:52Z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eyJoZGlkIjoiYTRjNWM3ZDZkYzhiZGQyNjZmOTgxNmEwM2I1ZDk3ZTAiLCJ1c2VySWQiOiI0Mjg1ODkwNTgifQ==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7D6E5C0EE60F451B86A2FB8BA99664DB_12</vt:lpwstr>
  </property>
</Properties>
</file>