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F3E9D">
      <w:pPr>
        <w:spacing w:line="579" w:lineRule="exac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 w:eastAsia="zh-CN"/>
        </w:rPr>
        <w:t>附件</w:t>
      </w:r>
      <w:r>
        <w:rPr>
          <w:rFonts w:hint="eastAsia" w:ascii="仿宋_GB2312" w:hAnsi="仿宋_GB2312" w:eastAsia="仿宋_GB2312" w:cs="仿宋_GB2312"/>
          <w:color w:val="auto"/>
          <w:sz w:val="32"/>
          <w:szCs w:val="32"/>
          <w:lang w:val="en-US" w:eastAsia="zh-CN"/>
        </w:rPr>
        <w:t>2:</w:t>
      </w:r>
    </w:p>
    <w:p w14:paraId="70B2984C">
      <w:pPr>
        <w:spacing w:line="579" w:lineRule="exact"/>
        <w:jc w:val="center"/>
        <w:rPr>
          <w:rFonts w:hint="eastAsia" w:ascii="方正小标宋简体" w:hAnsi="方正小标宋简体" w:eastAsia="方正小标宋简体" w:cs="方正小标宋简体"/>
          <w:sz w:val="44"/>
          <w:szCs w:val="44"/>
        </w:rPr>
      </w:pPr>
    </w:p>
    <w:p w14:paraId="0C246D53">
      <w:pPr>
        <w:spacing w:line="579" w:lineRule="exact"/>
        <w:jc w:val="center"/>
        <w:rPr>
          <w:rFonts w:hint="eastAsia" w:ascii="方正小标宋简体" w:hAnsi="方正小标宋简体" w:eastAsia="方正小标宋简体" w:cs="方正小标宋简体"/>
          <w:sz w:val="44"/>
          <w:szCs w:val="44"/>
        </w:rPr>
      </w:pPr>
    </w:p>
    <w:p w14:paraId="3BB92860">
      <w:pPr>
        <w:spacing w:line="579" w:lineRule="exact"/>
        <w:jc w:val="center"/>
        <w:rPr>
          <w:rFonts w:hint="eastAsia" w:ascii="方正小标宋简体" w:hAnsi="方正小标宋简体" w:eastAsia="方正小标宋简体" w:cs="方正小标宋简体"/>
          <w:sz w:val="44"/>
          <w:szCs w:val="44"/>
        </w:rPr>
      </w:pPr>
    </w:p>
    <w:p w14:paraId="406C4F90">
      <w:pPr>
        <w:spacing w:line="579"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关于进一步规范医用耗材阳光挂网</w:t>
      </w:r>
    </w:p>
    <w:p w14:paraId="335D44AC">
      <w:pPr>
        <w:spacing w:line="579"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采购工作的通知</w:t>
      </w:r>
    </w:p>
    <w:p w14:paraId="7D9D83DE">
      <w:pPr>
        <w:spacing w:line="579" w:lineRule="exact"/>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第二次</w:t>
      </w:r>
      <w:r>
        <w:rPr>
          <w:rFonts w:hint="eastAsia" w:ascii="楷体_GB2312" w:hAnsi="楷体_GB2312" w:eastAsia="楷体_GB2312" w:cs="楷体_GB2312"/>
          <w:color w:val="auto"/>
          <w:sz w:val="32"/>
          <w:szCs w:val="32"/>
          <w:lang w:val="en-US" w:eastAsia="zh-CN"/>
        </w:rPr>
        <w:t>征求意见</w:t>
      </w:r>
      <w:r>
        <w:rPr>
          <w:rFonts w:hint="eastAsia" w:ascii="楷体_GB2312" w:hAnsi="楷体_GB2312" w:eastAsia="楷体_GB2312" w:cs="楷体_GB2312"/>
          <w:color w:val="auto"/>
          <w:sz w:val="32"/>
          <w:szCs w:val="32"/>
        </w:rPr>
        <w:t>稿）</w:t>
      </w:r>
    </w:p>
    <w:p w14:paraId="75624589">
      <w:pPr>
        <w:spacing w:line="579" w:lineRule="exact"/>
        <w:rPr>
          <w:rFonts w:hint="eastAsia" w:ascii="方正小标宋简体" w:hAnsi="方正小标宋简体" w:eastAsia="方正小标宋简体" w:cs="方正小标宋简体"/>
          <w:color w:val="auto"/>
          <w:sz w:val="32"/>
          <w:szCs w:val="32"/>
        </w:rPr>
      </w:pPr>
    </w:p>
    <w:p w14:paraId="33338D7D">
      <w:pPr>
        <w:spacing w:line="579"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
        </w:rPr>
        <w:t>各设区市医保局，各有关医疗机构</w:t>
      </w:r>
      <w:r>
        <w:rPr>
          <w:rFonts w:hint="eastAsia" w:ascii="仿宋_GB2312" w:hAnsi="仿宋_GB2312" w:eastAsia="仿宋_GB2312" w:cs="仿宋_GB2312"/>
          <w:color w:val="auto"/>
          <w:sz w:val="32"/>
          <w:szCs w:val="32"/>
        </w:rPr>
        <w:t>，各相关企业：</w:t>
      </w:r>
    </w:p>
    <w:p w14:paraId="2D0E2971">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为规范医用耗材阳光挂网采购行为，</w:t>
      </w:r>
      <w:r>
        <w:rPr>
          <w:rFonts w:hint="eastAsia" w:ascii="仿宋_GB2312" w:hAnsi="仿宋_GB2312" w:eastAsia="仿宋_GB2312" w:cs="仿宋_GB2312"/>
          <w:color w:val="auto"/>
          <w:sz w:val="32"/>
          <w:szCs w:val="32"/>
        </w:rPr>
        <w:t>建立市场主导、多方参与、公开透明的医用耗材价格形成机制，引导企业公平诚信定价，</w:t>
      </w:r>
      <w:r>
        <w:rPr>
          <w:rFonts w:hint="eastAsia" w:ascii="仿宋_GB2312" w:hAnsi="仿宋_GB2312" w:eastAsia="仿宋_GB2312" w:cs="仿宋_GB2312"/>
          <w:color w:val="auto"/>
          <w:kern w:val="0"/>
          <w:sz w:val="32"/>
          <w:szCs w:val="32"/>
          <w:lang w:bidi="ar"/>
        </w:rPr>
        <w:t>结合我省实际，现就有关事项通知如下。</w:t>
      </w:r>
    </w:p>
    <w:p w14:paraId="2B2C0A2B">
      <w:pPr>
        <w:spacing w:line="579" w:lineRule="exact"/>
        <w:ind w:firstLine="640" w:firstLineChars="200"/>
        <w:outlineLvl w:val="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一、挂网范围</w:t>
      </w:r>
    </w:p>
    <w:p w14:paraId="7DAA240F">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经药品监督管理部门注册或备案并</w:t>
      </w:r>
      <w:r>
        <w:rPr>
          <w:rFonts w:hint="eastAsia" w:ascii="仿宋_GB2312" w:hAnsi="仿宋_GB2312" w:eastAsia="仿宋_GB2312" w:cs="仿宋_GB2312"/>
          <w:color w:val="auto"/>
          <w:sz w:val="32"/>
          <w:szCs w:val="32"/>
        </w:rPr>
        <w:t>在我国境内上市销售，</w:t>
      </w:r>
      <w:r>
        <w:rPr>
          <w:rFonts w:hint="eastAsia" w:ascii="仿宋_GB2312" w:hAnsi="仿宋_GB2312" w:eastAsia="仿宋_GB2312" w:cs="仿宋_GB2312"/>
          <w:color w:val="auto"/>
          <w:kern w:val="0"/>
          <w:sz w:val="32"/>
          <w:szCs w:val="32"/>
          <w:lang w:bidi="ar"/>
        </w:rPr>
        <w:t>医疗机构临床所需且取得国家医保编码的医用耗材（含参照医疗器械管理的体外诊断试剂，下同）纳入阳光挂网采购。</w:t>
      </w:r>
    </w:p>
    <w:p w14:paraId="674DB53C">
      <w:pPr>
        <w:spacing w:line="579" w:lineRule="exact"/>
        <w:ind w:firstLine="640" w:firstLineChars="200"/>
        <w:outlineLvl w:val="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二、采购主体</w:t>
      </w:r>
    </w:p>
    <w:p w14:paraId="761AF66B">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参与全省医用耗材阳光挂网采购的公立医疗机构（含驻赣军队医疗机构，以下简称医疗机构）、</w:t>
      </w:r>
      <w:r>
        <w:rPr>
          <w:rFonts w:hint="eastAsia" w:ascii="仿宋_GB2312" w:hAnsi="仿宋_GB2312" w:eastAsia="仿宋_GB2312" w:cs="仿宋_GB2312"/>
          <w:color w:val="auto"/>
          <w:kern w:val="0"/>
          <w:sz w:val="32"/>
          <w:szCs w:val="32"/>
          <w:lang w:val="en-US" w:eastAsia="zh-CN" w:bidi="ar"/>
        </w:rPr>
        <w:t>医疗器械注册人</w:t>
      </w:r>
      <w:r>
        <w:rPr>
          <w:rFonts w:hint="eastAsia" w:ascii="仿宋_GB2312" w:hAnsi="仿宋_GB2312" w:eastAsia="仿宋_GB2312" w:cs="仿宋_GB2312"/>
          <w:color w:val="auto"/>
          <w:kern w:val="0"/>
          <w:sz w:val="32"/>
          <w:szCs w:val="32"/>
          <w:lang w:bidi="ar"/>
        </w:rPr>
        <w:t>和经营企业、医保经办机构及其他各方当事人。鼓励其他医保定点医药机构自愿参与。</w:t>
      </w:r>
    </w:p>
    <w:p w14:paraId="5D49C80C">
      <w:pPr>
        <w:spacing w:line="579" w:lineRule="exact"/>
        <w:ind w:firstLine="640" w:firstLineChars="200"/>
        <w:outlineLvl w:val="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三、</w:t>
      </w:r>
      <w:r>
        <w:rPr>
          <w:rFonts w:hint="eastAsia" w:ascii="黑体" w:hAnsi="黑体" w:eastAsia="黑体" w:cs="黑体"/>
          <w:color w:val="auto"/>
          <w:kern w:val="0"/>
          <w:sz w:val="32"/>
          <w:szCs w:val="32"/>
          <w:lang w:val="en-US" w:eastAsia="zh-CN" w:bidi="ar"/>
        </w:rPr>
        <w:t>产品</w:t>
      </w:r>
      <w:r>
        <w:rPr>
          <w:rFonts w:hint="eastAsia" w:ascii="黑体" w:hAnsi="黑体" w:eastAsia="黑体" w:cs="黑体"/>
          <w:color w:val="auto"/>
          <w:kern w:val="0"/>
          <w:sz w:val="32"/>
          <w:szCs w:val="32"/>
          <w:lang w:bidi="ar"/>
        </w:rPr>
        <w:t>分类</w:t>
      </w:r>
    </w:p>
    <w:p w14:paraId="13D37694">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（一）直接挂网</w:t>
      </w:r>
      <w:r>
        <w:rPr>
          <w:rFonts w:hint="eastAsia" w:ascii="楷体_GB2312" w:hAnsi="仿宋_GB2312" w:eastAsia="楷体_GB2312" w:cs="仿宋_GB2312"/>
          <w:color w:val="auto"/>
          <w:kern w:val="0"/>
          <w:sz w:val="32"/>
          <w:szCs w:val="32"/>
          <w:lang w:val="en-US" w:eastAsia="zh-CN" w:bidi="ar"/>
        </w:rPr>
        <w:t>产品</w:t>
      </w:r>
    </w:p>
    <w:p w14:paraId="13CBAB83">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采购周期内，国家组织、我省参加的省际联盟和我省牵头（含我省市级医保部门、医疗机构牵头）开展的集中带量采购中选产品</w:t>
      </w:r>
      <w:r>
        <w:rPr>
          <w:rFonts w:hint="eastAsia" w:ascii="仿宋_GB2312" w:hAnsi="仿宋_GB2312" w:eastAsia="仿宋_GB2312" w:cs="仿宋_GB2312"/>
          <w:color w:val="auto"/>
          <w:kern w:val="0"/>
          <w:sz w:val="32"/>
          <w:szCs w:val="32"/>
          <w:lang w:val="en-US" w:eastAsia="zh-CN" w:bidi="ar"/>
        </w:rPr>
        <w:t>视为</w:t>
      </w:r>
      <w:r>
        <w:rPr>
          <w:rFonts w:hint="eastAsia" w:ascii="仿宋_GB2312" w:hAnsi="仿宋_GB2312" w:eastAsia="仿宋_GB2312" w:cs="仿宋_GB2312"/>
          <w:color w:val="auto"/>
          <w:kern w:val="0"/>
          <w:sz w:val="32"/>
          <w:szCs w:val="32"/>
          <w:lang w:bidi="ar"/>
        </w:rPr>
        <w:t>直接挂网</w:t>
      </w:r>
      <w:r>
        <w:rPr>
          <w:rFonts w:hint="eastAsia" w:ascii="仿宋_GB2312" w:hAnsi="仿宋_GB2312" w:eastAsia="仿宋_GB2312" w:cs="仿宋_GB2312"/>
          <w:color w:val="auto"/>
          <w:kern w:val="0"/>
          <w:sz w:val="32"/>
          <w:szCs w:val="32"/>
          <w:lang w:val="en-US" w:eastAsia="zh-CN" w:bidi="ar"/>
        </w:rPr>
        <w:t>产品</w:t>
      </w:r>
      <w:r>
        <w:rPr>
          <w:rFonts w:hint="eastAsia" w:ascii="仿宋_GB2312" w:hAnsi="仿宋_GB2312" w:eastAsia="仿宋_GB2312" w:cs="仿宋_GB2312"/>
          <w:color w:val="auto"/>
          <w:kern w:val="0"/>
          <w:sz w:val="32"/>
          <w:szCs w:val="32"/>
          <w:lang w:bidi="ar"/>
        </w:rPr>
        <w:t>，以中选价格为挂网价格，具体产品以正式发布的中选结果和中选供应清单为准。国家或省级医保部门通过价格谈判等方式形成价格的，以谈判价格直接挂网，具体产品以正式发布相关通知为准。</w:t>
      </w:r>
    </w:p>
    <w:p w14:paraId="019D44C0">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（二）</w:t>
      </w:r>
      <w:r>
        <w:rPr>
          <w:rFonts w:hint="eastAsia" w:ascii="楷体_GB2312" w:hAnsi="仿宋_GB2312" w:eastAsia="楷体_GB2312" w:cs="仿宋_GB2312"/>
          <w:color w:val="auto"/>
          <w:kern w:val="0"/>
          <w:sz w:val="32"/>
          <w:szCs w:val="32"/>
          <w:lang w:val="en-US" w:eastAsia="zh-CN" w:bidi="ar"/>
        </w:rPr>
        <w:t>议价采购产品</w:t>
      </w:r>
    </w:p>
    <w:p w14:paraId="2511C65F">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直接挂网产品以外的，依企业申请并参考外省挂网价格、集采非中选产品价格高线、医疗机构实际采购价等形成挂网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，经公示无异议后</w:t>
      </w:r>
      <w:r>
        <w:rPr>
          <w:rFonts w:hint="eastAsia" w:ascii="仿宋_GB2312" w:hAnsi="仿宋_GB2312" w:eastAsia="仿宋_GB2312" w:cs="仿宋_GB2312"/>
          <w:color w:val="auto"/>
          <w:kern w:val="0"/>
          <w:sz w:val="32"/>
          <w:szCs w:val="32"/>
          <w:lang w:val="en-US" w:eastAsia="zh-CN" w:bidi="ar"/>
        </w:rPr>
        <w:t>视为议价采购产品</w:t>
      </w:r>
      <w:r>
        <w:rPr>
          <w:rFonts w:hint="eastAsia" w:ascii="仿宋_GB2312" w:hAnsi="仿宋_GB2312" w:eastAsia="仿宋_GB2312" w:cs="仿宋_GB2312"/>
          <w:color w:val="auto"/>
          <w:kern w:val="0"/>
          <w:sz w:val="32"/>
          <w:szCs w:val="32"/>
          <w:lang w:bidi="ar"/>
        </w:rPr>
        <w:t>。集采执行周期结束后，不再接续或接续未中选的产品按规定转为</w:t>
      </w:r>
      <w:r>
        <w:rPr>
          <w:rFonts w:hint="eastAsia" w:ascii="仿宋_GB2312" w:hAnsi="仿宋_GB2312" w:eastAsia="仿宋_GB2312" w:cs="仿宋_GB2312"/>
          <w:color w:val="auto"/>
          <w:kern w:val="0"/>
          <w:sz w:val="32"/>
          <w:szCs w:val="32"/>
          <w:lang w:val="en-US" w:eastAsia="zh-CN" w:bidi="ar"/>
        </w:rPr>
        <w:t>议价采购产品</w:t>
      </w:r>
      <w:r>
        <w:rPr>
          <w:rFonts w:hint="eastAsia" w:ascii="仿宋_GB2312" w:hAnsi="仿宋_GB2312" w:eastAsia="仿宋_GB2312" w:cs="仿宋_GB2312"/>
          <w:color w:val="auto"/>
          <w:kern w:val="0"/>
          <w:sz w:val="32"/>
          <w:szCs w:val="32"/>
          <w:lang w:bidi="ar"/>
        </w:rPr>
        <w:t>，</w:t>
      </w:r>
      <w:r>
        <w:rPr>
          <w:rFonts w:hint="eastAsia" w:ascii="仿宋_GB2312" w:hAnsi="仿宋_GB2312" w:eastAsia="仿宋_GB2312" w:cs="仿宋_GB2312"/>
          <w:color w:val="auto"/>
          <w:kern w:val="0"/>
          <w:sz w:val="32"/>
          <w:szCs w:val="32"/>
          <w:lang w:val="en-US" w:eastAsia="zh-CN" w:bidi="ar"/>
        </w:rPr>
        <w:t>以</w:t>
      </w:r>
      <w:r>
        <w:rPr>
          <w:rFonts w:hint="eastAsia" w:ascii="仿宋_GB2312" w:hAnsi="仿宋_GB2312" w:eastAsia="仿宋_GB2312" w:cs="仿宋_GB2312"/>
          <w:color w:val="auto"/>
          <w:kern w:val="0"/>
          <w:sz w:val="32"/>
          <w:szCs w:val="32"/>
          <w:lang w:bidi="ar"/>
        </w:rPr>
        <w:t>外省挂网</w:t>
      </w:r>
      <w:r>
        <w:rPr>
          <w:rFonts w:hint="eastAsia" w:ascii="仿宋_GB2312" w:hAnsi="仿宋_GB2312" w:eastAsia="仿宋_GB2312" w:cs="仿宋_GB2312"/>
          <w:color w:val="auto"/>
          <w:kern w:val="0"/>
          <w:sz w:val="32"/>
          <w:szCs w:val="32"/>
          <w:lang w:val="en-US" w:eastAsia="zh-CN" w:bidi="ar"/>
        </w:rPr>
        <w:t>低</w:t>
      </w:r>
      <w:r>
        <w:rPr>
          <w:rFonts w:hint="eastAsia" w:ascii="仿宋_GB2312" w:hAnsi="仿宋_GB2312" w:eastAsia="仿宋_GB2312" w:cs="仿宋_GB2312"/>
          <w:color w:val="auto"/>
          <w:kern w:val="0"/>
          <w:sz w:val="32"/>
          <w:szCs w:val="32"/>
          <w:lang w:bidi="ar"/>
        </w:rPr>
        <w:t>价、集采非中选产品价格高线、医疗机构实际采购价</w:t>
      </w:r>
      <w:r>
        <w:rPr>
          <w:rFonts w:hint="eastAsia" w:ascii="仿宋_GB2312" w:hAnsi="仿宋_GB2312" w:eastAsia="仿宋_GB2312" w:cs="仿宋_GB2312"/>
          <w:color w:val="auto"/>
          <w:kern w:val="0"/>
          <w:sz w:val="32"/>
          <w:szCs w:val="32"/>
          <w:lang w:val="en-US" w:eastAsia="zh-CN" w:bidi="ar"/>
        </w:rPr>
        <w:t>的众数价三者的低值</w:t>
      </w:r>
      <w:r>
        <w:rPr>
          <w:rFonts w:hint="eastAsia" w:ascii="仿宋_GB2312" w:hAnsi="仿宋_GB2312" w:eastAsia="仿宋_GB2312" w:cs="仿宋_GB2312"/>
          <w:color w:val="auto"/>
          <w:kern w:val="0"/>
          <w:sz w:val="32"/>
          <w:szCs w:val="32"/>
          <w:lang w:bidi="ar"/>
        </w:rPr>
        <w:t>形成挂网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w:t>
      </w:r>
    </w:p>
    <w:p w14:paraId="075E3C04">
      <w:pPr>
        <w:spacing w:line="579" w:lineRule="exact"/>
        <w:ind w:firstLine="640" w:firstLineChars="20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四、采购方式</w:t>
      </w:r>
    </w:p>
    <w:p w14:paraId="0AEAB838">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（一）网上采购</w:t>
      </w:r>
    </w:p>
    <w:p w14:paraId="1EEC3042">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医疗机构是采购和使用医用耗材的主体，对于纳入挂网采购范围内的产品，须按规定全品种、全数量通过医保信息平台药品和医用耗材招采管理子系统（以下简称</w:t>
      </w:r>
      <w:bookmarkStart w:id="0" w:name="OLE_LINK1"/>
      <w:r>
        <w:rPr>
          <w:rFonts w:hint="eastAsia" w:ascii="仿宋_GB2312" w:hAnsi="仿宋_GB2312" w:eastAsia="仿宋_GB2312" w:cs="仿宋_GB2312"/>
          <w:color w:val="auto"/>
          <w:kern w:val="0"/>
          <w:sz w:val="32"/>
          <w:szCs w:val="32"/>
          <w:lang w:bidi="ar"/>
        </w:rPr>
        <w:t>省招采</w:t>
      </w:r>
      <w:bookmarkEnd w:id="0"/>
      <w:r>
        <w:rPr>
          <w:rFonts w:hint="eastAsia" w:ascii="仿宋_GB2312" w:hAnsi="仿宋_GB2312" w:eastAsia="仿宋_GB2312" w:cs="仿宋_GB2312"/>
          <w:color w:val="auto"/>
          <w:kern w:val="0"/>
          <w:sz w:val="32"/>
          <w:szCs w:val="32"/>
          <w:lang w:bidi="ar"/>
        </w:rPr>
        <w:t>子系统）进行采购。</w:t>
      </w:r>
    </w:p>
    <w:p w14:paraId="1D3EAE2C">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（二）分类采购</w:t>
      </w:r>
    </w:p>
    <w:p w14:paraId="34A12191">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1.直接采购。直接挂网的医用耗材按挂网价格直接采购，不得议价。若集采前</w:t>
      </w:r>
      <w:r>
        <w:rPr>
          <w:rFonts w:hint="eastAsia" w:ascii="仿宋_GB2312" w:hAnsi="仿宋_GB2312" w:eastAsia="仿宋_GB2312" w:cs="仿宋_GB2312"/>
          <w:color w:val="auto"/>
          <w:kern w:val="0"/>
          <w:sz w:val="32"/>
          <w:szCs w:val="32"/>
          <w:lang w:val="en-US" w:eastAsia="zh-CN" w:bidi="ar"/>
        </w:rPr>
        <w:t>采购价</w:t>
      </w:r>
      <w:r>
        <w:rPr>
          <w:rFonts w:hint="eastAsia" w:ascii="仿宋_GB2312" w:hAnsi="仿宋_GB2312" w:eastAsia="仿宋_GB2312" w:cs="仿宋_GB2312"/>
          <w:color w:val="auto"/>
          <w:kern w:val="0"/>
          <w:sz w:val="32"/>
          <w:szCs w:val="32"/>
          <w:lang w:bidi="ar"/>
        </w:rPr>
        <w:t>低于中选价格且仍在合同期内的，按原价格采购并反馈省级医保部门。</w:t>
      </w:r>
    </w:p>
    <w:p w14:paraId="2159107D">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2.议价采购。</w:t>
      </w:r>
      <w:r>
        <w:rPr>
          <w:rFonts w:hint="eastAsia" w:ascii="仿宋_GB2312" w:hAnsi="仿宋_GB2312" w:eastAsia="仿宋_GB2312" w:cs="仿宋_GB2312"/>
          <w:color w:val="auto"/>
          <w:kern w:val="0"/>
          <w:sz w:val="32"/>
          <w:szCs w:val="32"/>
          <w:lang w:val="en-US" w:eastAsia="zh-CN" w:bidi="ar"/>
        </w:rPr>
        <w:t>议价采购</w:t>
      </w:r>
      <w:r>
        <w:rPr>
          <w:rFonts w:hint="eastAsia" w:ascii="仿宋_GB2312" w:hAnsi="仿宋_GB2312" w:eastAsia="仿宋_GB2312" w:cs="仿宋_GB2312"/>
          <w:color w:val="auto"/>
          <w:kern w:val="0"/>
          <w:sz w:val="32"/>
          <w:szCs w:val="32"/>
          <w:lang w:bidi="ar"/>
        </w:rPr>
        <w:t>的医用耗材由医疗机构与企业网上议价采购，议定成交价</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如无特殊说明，议定成交价特指网上议定成交价</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不得高于挂网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调整之后，原议定成交价格高于新挂网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的需要重新议价。</w:t>
      </w:r>
      <w:r>
        <w:rPr>
          <w:rFonts w:hint="eastAsia" w:ascii="仿宋_GB2312" w:hAnsi="仿宋_GB2312" w:eastAsia="仿宋_GB2312" w:cs="仿宋_GB2312"/>
          <w:color w:val="auto"/>
          <w:kern w:val="0"/>
          <w:sz w:val="32"/>
          <w:szCs w:val="32"/>
          <w:lang w:val="en-US" w:eastAsia="zh-CN" w:bidi="ar"/>
        </w:rPr>
        <w:t>如有线下议定成交价低于网上议定成交价的情形</w:t>
      </w:r>
      <w:r>
        <w:rPr>
          <w:rFonts w:hint="eastAsia" w:ascii="仿宋_GB2312" w:hAnsi="仿宋_GB2312" w:eastAsia="仿宋_GB2312" w:cs="仿宋_GB2312"/>
          <w:color w:val="auto"/>
          <w:kern w:val="0"/>
          <w:sz w:val="32"/>
          <w:szCs w:val="32"/>
          <w:lang w:bidi="ar"/>
        </w:rPr>
        <w:t>，医疗机构</w:t>
      </w:r>
      <w:r>
        <w:rPr>
          <w:rFonts w:hint="eastAsia" w:ascii="仿宋_GB2312" w:hAnsi="仿宋_GB2312" w:eastAsia="仿宋_GB2312" w:cs="仿宋_GB2312"/>
          <w:color w:val="auto"/>
          <w:kern w:val="0"/>
          <w:sz w:val="32"/>
          <w:szCs w:val="32"/>
          <w:lang w:val="en-US" w:eastAsia="zh-CN" w:bidi="ar"/>
        </w:rPr>
        <w:t>确认收货时</w:t>
      </w:r>
      <w:r>
        <w:rPr>
          <w:rFonts w:hint="eastAsia" w:ascii="仿宋_GB2312" w:hAnsi="仿宋_GB2312" w:eastAsia="仿宋_GB2312" w:cs="仿宋_GB2312"/>
          <w:color w:val="auto"/>
          <w:kern w:val="0"/>
          <w:sz w:val="32"/>
          <w:szCs w:val="32"/>
          <w:lang w:bidi="ar"/>
        </w:rPr>
        <w:t>应及时修改订单信息</w:t>
      </w:r>
      <w:r>
        <w:rPr>
          <w:rFonts w:hint="eastAsia" w:ascii="仿宋_GB2312" w:hAnsi="仿宋_GB2312" w:eastAsia="仿宋_GB2312" w:cs="仿宋_GB2312"/>
          <w:color w:val="auto"/>
          <w:kern w:val="0"/>
          <w:sz w:val="32"/>
          <w:szCs w:val="32"/>
          <w:lang w:val="en-US" w:eastAsia="zh-CN" w:bidi="ar"/>
        </w:rPr>
        <w:t>并填报线下议定成交价</w:t>
      </w:r>
      <w:r>
        <w:rPr>
          <w:rFonts w:hint="eastAsia" w:ascii="仿宋_GB2312" w:hAnsi="仿宋_GB2312" w:eastAsia="仿宋_GB2312" w:cs="仿宋_GB2312"/>
          <w:color w:val="auto"/>
          <w:kern w:val="0"/>
          <w:sz w:val="32"/>
          <w:szCs w:val="32"/>
          <w:lang w:bidi="ar"/>
        </w:rPr>
        <w:t>。议定成交价格不挂网公布，仅供医疗机构议价参考。</w:t>
      </w:r>
    </w:p>
    <w:p w14:paraId="57804F80">
      <w:pPr>
        <w:widowControl/>
        <w:spacing w:line="579" w:lineRule="exact"/>
        <w:ind w:firstLine="640" w:firstLineChars="20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3.备案采购。对于直接挂网</w:t>
      </w:r>
      <w:r>
        <w:rPr>
          <w:rFonts w:hint="eastAsia" w:ascii="仿宋_GB2312" w:hAnsi="仿宋_GB2312" w:eastAsia="仿宋_GB2312" w:cs="仿宋_GB2312"/>
          <w:color w:val="auto"/>
          <w:kern w:val="0"/>
          <w:sz w:val="32"/>
          <w:szCs w:val="32"/>
          <w:lang w:val="en-US" w:eastAsia="zh-CN" w:bidi="ar"/>
        </w:rPr>
        <w:t>产品</w:t>
      </w:r>
      <w:r>
        <w:rPr>
          <w:rFonts w:hint="eastAsia" w:ascii="仿宋_GB2312" w:hAnsi="仿宋_GB2312" w:eastAsia="仿宋_GB2312" w:cs="仿宋_GB2312"/>
          <w:color w:val="auto"/>
          <w:kern w:val="0"/>
          <w:sz w:val="32"/>
          <w:szCs w:val="32"/>
          <w:lang w:bidi="ar"/>
        </w:rPr>
        <w:t>和</w:t>
      </w:r>
      <w:r>
        <w:rPr>
          <w:rFonts w:hint="eastAsia" w:ascii="仿宋_GB2312" w:hAnsi="仿宋_GB2312" w:eastAsia="仿宋_GB2312" w:cs="仿宋_GB2312"/>
          <w:color w:val="auto"/>
          <w:kern w:val="0"/>
          <w:sz w:val="32"/>
          <w:szCs w:val="32"/>
          <w:lang w:val="en-US" w:eastAsia="zh-CN" w:bidi="ar"/>
        </w:rPr>
        <w:t>议价采购产品</w:t>
      </w:r>
      <w:r>
        <w:rPr>
          <w:rFonts w:hint="eastAsia" w:ascii="仿宋_GB2312" w:hAnsi="仿宋_GB2312" w:eastAsia="仿宋_GB2312" w:cs="仿宋_GB2312"/>
          <w:color w:val="auto"/>
          <w:kern w:val="0"/>
          <w:sz w:val="32"/>
          <w:szCs w:val="32"/>
          <w:lang w:bidi="ar"/>
        </w:rPr>
        <w:t>无法</w:t>
      </w:r>
      <w:r>
        <w:rPr>
          <w:rFonts w:hint="eastAsia" w:ascii="仿宋_GB2312" w:hAnsi="仿宋_GB2312" w:eastAsia="仿宋_GB2312" w:cs="仿宋_GB2312"/>
          <w:color w:val="auto"/>
          <w:kern w:val="0"/>
          <w:sz w:val="32"/>
          <w:szCs w:val="32"/>
          <w:lang w:eastAsia="zh-CN" w:bidi="ar"/>
        </w:rPr>
        <w:t>满足临床需求</w:t>
      </w:r>
      <w:r>
        <w:rPr>
          <w:rFonts w:hint="eastAsia" w:ascii="仿宋_GB2312" w:hAnsi="仿宋_GB2312" w:eastAsia="仿宋_GB2312" w:cs="仿宋_GB2312"/>
          <w:color w:val="auto"/>
          <w:kern w:val="0"/>
          <w:sz w:val="32"/>
          <w:szCs w:val="32"/>
          <w:lang w:bidi="ar"/>
        </w:rPr>
        <w:t>的医用耗材，按照“临床急需、质价相宜、符合常理”的原则，由医疗机构通过采购平台实施备案采购。备案采购是保障患者生命健康权益、对临床必需或急需的未挂网产品（</w:t>
      </w:r>
      <w:r>
        <w:rPr>
          <w:rFonts w:ascii="仿宋_GB2312" w:hAnsi="仿宋_GB2312" w:eastAsia="仿宋_GB2312" w:cs="仿宋_GB2312"/>
          <w:color w:val="auto"/>
          <w:kern w:val="0"/>
          <w:sz w:val="32"/>
          <w:szCs w:val="32"/>
          <w:lang w:bidi="ar"/>
        </w:rPr>
        <w:t>包括</w:t>
      </w:r>
      <w:r>
        <w:rPr>
          <w:rFonts w:hint="eastAsia" w:ascii="仿宋_GB2312" w:hAnsi="仿宋_GB2312" w:eastAsia="仿宋_GB2312" w:cs="仿宋_GB2312"/>
          <w:color w:val="auto"/>
          <w:kern w:val="0"/>
          <w:sz w:val="32"/>
          <w:szCs w:val="32"/>
          <w:lang w:bidi="ar"/>
        </w:rPr>
        <w:t>暂停挂网和撤网产品）允许医疗机构先采购使用、后补办挂网手续的临时性措施。医疗机构与供货企业</w:t>
      </w:r>
      <w:r>
        <w:rPr>
          <w:rFonts w:hint="eastAsia" w:ascii="仿宋_GB2312" w:hAnsi="仿宋_GB2312" w:eastAsia="仿宋_GB2312" w:cs="仿宋_GB2312"/>
          <w:color w:val="auto"/>
          <w:kern w:val="0"/>
          <w:sz w:val="32"/>
          <w:szCs w:val="32"/>
          <w:lang w:val="en-US" w:eastAsia="zh-CN" w:bidi="ar"/>
        </w:rPr>
        <w:t>线下</w:t>
      </w:r>
      <w:r>
        <w:rPr>
          <w:rFonts w:hint="eastAsia" w:ascii="仿宋_GB2312" w:hAnsi="仿宋_GB2312" w:eastAsia="仿宋_GB2312" w:cs="仿宋_GB2312"/>
          <w:color w:val="auto"/>
          <w:kern w:val="0"/>
          <w:sz w:val="32"/>
          <w:szCs w:val="32"/>
          <w:lang w:bidi="ar"/>
        </w:rPr>
        <w:t>议定</w:t>
      </w:r>
      <w:r>
        <w:rPr>
          <w:rFonts w:hint="eastAsia" w:ascii="仿宋_GB2312" w:hAnsi="仿宋_GB2312" w:eastAsia="仿宋_GB2312" w:cs="仿宋_GB2312"/>
          <w:color w:val="auto"/>
          <w:kern w:val="0"/>
          <w:sz w:val="32"/>
          <w:szCs w:val="32"/>
          <w:lang w:val="en-US" w:eastAsia="zh-CN" w:bidi="ar"/>
        </w:rPr>
        <w:t>成交价</w:t>
      </w:r>
      <w:r>
        <w:rPr>
          <w:rFonts w:hint="eastAsia" w:ascii="仿宋_GB2312" w:hAnsi="仿宋_GB2312" w:eastAsia="仿宋_GB2312" w:cs="仿宋_GB2312"/>
          <w:color w:val="auto"/>
          <w:kern w:val="0"/>
          <w:sz w:val="32"/>
          <w:szCs w:val="32"/>
          <w:lang w:bidi="ar"/>
        </w:rPr>
        <w:t>，并于7个工作日内在平台备案采购数量和</w:t>
      </w:r>
      <w:r>
        <w:rPr>
          <w:rFonts w:hint="eastAsia" w:ascii="仿宋_GB2312" w:hAnsi="仿宋_GB2312" w:eastAsia="仿宋_GB2312" w:cs="仿宋_GB2312"/>
          <w:color w:val="auto"/>
          <w:kern w:val="0"/>
          <w:sz w:val="32"/>
          <w:szCs w:val="32"/>
          <w:lang w:val="en-US" w:eastAsia="zh-CN" w:bidi="ar"/>
        </w:rPr>
        <w:t>线下议定成交价</w:t>
      </w:r>
      <w:r>
        <w:rPr>
          <w:rFonts w:hint="eastAsia" w:ascii="仿宋_GB2312" w:hAnsi="仿宋_GB2312" w:eastAsia="仿宋_GB2312" w:cs="仿宋_GB2312"/>
          <w:color w:val="auto"/>
          <w:kern w:val="0"/>
          <w:sz w:val="32"/>
          <w:szCs w:val="32"/>
          <w:lang w:bidi="ar"/>
        </w:rPr>
        <w:t>。备案采购产品一般在首次备案采购后1个月内申请挂网（或恢复挂网）。</w:t>
      </w:r>
    </w:p>
    <w:p w14:paraId="436F9A0B">
      <w:pPr>
        <w:spacing w:line="579" w:lineRule="exact"/>
        <w:ind w:firstLine="640" w:firstLineChars="200"/>
        <w:outlineLvl w:val="0"/>
        <w:rPr>
          <w:rFonts w:hint="eastAsia" w:ascii="黑体" w:hAnsi="黑体" w:eastAsia="黑体" w:cs="黑体"/>
          <w:color w:val="auto"/>
          <w:kern w:val="0"/>
          <w:sz w:val="32"/>
          <w:szCs w:val="32"/>
          <w:lang w:bidi="ar"/>
        </w:rPr>
      </w:pPr>
      <w:bookmarkStart w:id="1" w:name="_Hlk197902601"/>
      <w:r>
        <w:rPr>
          <w:rFonts w:hint="eastAsia" w:ascii="黑体" w:hAnsi="黑体" w:eastAsia="黑体" w:cs="黑体"/>
          <w:color w:val="auto"/>
          <w:kern w:val="0"/>
          <w:sz w:val="32"/>
          <w:szCs w:val="32"/>
          <w:lang w:bidi="ar"/>
        </w:rPr>
        <w:t>五、</w:t>
      </w:r>
      <w:bookmarkEnd w:id="1"/>
      <w:r>
        <w:rPr>
          <w:rFonts w:hint="eastAsia" w:ascii="黑体" w:hAnsi="黑体" w:eastAsia="黑体" w:cs="黑体"/>
          <w:color w:val="auto"/>
          <w:kern w:val="0"/>
          <w:sz w:val="32"/>
          <w:szCs w:val="32"/>
          <w:lang w:bidi="ar"/>
        </w:rPr>
        <w:t>产品挂网</w:t>
      </w:r>
    </w:p>
    <w:p w14:paraId="295B43D8">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集采中选和国家谈判以外的产品，由</w:t>
      </w:r>
      <w:r>
        <w:rPr>
          <w:rFonts w:hint="eastAsia" w:ascii="仿宋_GB2312" w:hAnsi="仿宋_GB2312" w:eastAsia="仿宋_GB2312" w:cs="仿宋_GB2312"/>
          <w:color w:val="auto"/>
          <w:kern w:val="0"/>
          <w:sz w:val="32"/>
          <w:szCs w:val="32"/>
          <w:lang w:val="en-US" w:eastAsia="zh-CN" w:bidi="ar"/>
        </w:rPr>
        <w:t>医疗器械注册人，其中境外医疗器械注册人应当书面授权我国境内企业法人</w:t>
      </w:r>
      <w:r>
        <w:rPr>
          <w:rFonts w:hint="eastAsia" w:ascii="仿宋_GB2312" w:hAnsi="仿宋_GB2312" w:eastAsia="仿宋_GB2312" w:cs="仿宋_GB2312"/>
          <w:color w:val="auto"/>
          <w:kern w:val="0"/>
          <w:sz w:val="32"/>
          <w:szCs w:val="32"/>
          <w:lang w:bidi="ar"/>
        </w:rPr>
        <w:t>提出挂网申请，符合条件</w:t>
      </w:r>
      <w:r>
        <w:rPr>
          <w:rFonts w:hint="eastAsia" w:ascii="仿宋_GB2312" w:hAnsi="仿宋_GB2312" w:eastAsia="仿宋_GB2312" w:cs="仿宋_GB2312"/>
          <w:color w:val="auto"/>
          <w:kern w:val="0"/>
          <w:sz w:val="32"/>
          <w:szCs w:val="32"/>
          <w:lang w:val="en-US" w:eastAsia="zh-CN" w:bidi="ar"/>
        </w:rPr>
        <w:t>的</w:t>
      </w:r>
      <w:r>
        <w:rPr>
          <w:rFonts w:hint="eastAsia" w:ascii="仿宋_GB2312" w:hAnsi="仿宋_GB2312" w:eastAsia="仿宋_GB2312" w:cs="仿宋_GB2312"/>
          <w:color w:val="auto"/>
          <w:kern w:val="0"/>
          <w:sz w:val="32"/>
          <w:szCs w:val="32"/>
          <w:lang w:bidi="ar"/>
        </w:rPr>
        <w:t>医用耗材</w:t>
      </w:r>
      <w:r>
        <w:rPr>
          <w:rFonts w:hint="eastAsia" w:ascii="仿宋_GB2312" w:hAnsi="仿宋_GB2312" w:eastAsia="仿宋_GB2312" w:cs="仿宋_GB2312"/>
          <w:color w:val="auto"/>
          <w:kern w:val="0"/>
          <w:sz w:val="32"/>
          <w:szCs w:val="32"/>
          <w:lang w:val="en-US" w:eastAsia="zh-CN" w:bidi="ar"/>
        </w:rPr>
        <w:t>视为议价采购产品</w:t>
      </w:r>
      <w:r>
        <w:rPr>
          <w:rFonts w:hint="eastAsia" w:ascii="仿宋_GB2312" w:hAnsi="仿宋_GB2312" w:eastAsia="仿宋_GB2312" w:cs="仿宋_GB2312"/>
          <w:color w:val="auto"/>
          <w:kern w:val="0"/>
          <w:sz w:val="32"/>
          <w:szCs w:val="32"/>
          <w:lang w:bidi="ar"/>
        </w:rPr>
        <w:t>，不符合条件的退回其申请。</w:t>
      </w:r>
    </w:p>
    <w:p w14:paraId="60B00249">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（一）挂网流程</w:t>
      </w:r>
    </w:p>
    <w:p w14:paraId="49F3C271">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1.申请。企业通过国家医保局招采子系统联审通办模块提交挂网申请，申报挂网价格。不在联审通办模块覆盖范围内的体外诊断试剂通过省招采子系统提交挂网申请。</w:t>
      </w:r>
    </w:p>
    <w:p w14:paraId="336AFD22">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2.受理。企业申请挂网的产品纳入前置监测，对于符合挂网有关要求的，将集中受理挂网申请。对于无外省挂网价的产品，不受理其挂网申请（创新产品除外）。每月5日为集中受理日，遇节假日顺延。</w:t>
      </w:r>
    </w:p>
    <w:p w14:paraId="5E536ABC">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3.核验。依据联审通办模块的各省核验结果，以及企业提交的外省挂网价格等信息，对企业申报的挂网价格是否符合价格要求等进行核验。</w:t>
      </w:r>
    </w:p>
    <w:p w14:paraId="4F675653">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4.公示公布。核验通过后，拟挂网产品通</w:t>
      </w:r>
      <w:bookmarkStart w:id="2" w:name="_GoBack"/>
      <w:bookmarkEnd w:id="2"/>
      <w:r>
        <w:rPr>
          <w:rFonts w:hint="eastAsia" w:ascii="仿宋_GB2312" w:hAnsi="仿宋_GB2312" w:eastAsia="仿宋_GB2312" w:cs="仿宋_GB2312"/>
          <w:color w:val="auto"/>
          <w:kern w:val="0"/>
          <w:sz w:val="32"/>
          <w:szCs w:val="32"/>
          <w:lang w:bidi="ar"/>
        </w:rPr>
        <w:t>过省招采子系统公示、公布后，</w:t>
      </w:r>
      <w:r>
        <w:rPr>
          <w:rFonts w:hint="eastAsia" w:ascii="仿宋_GB2312" w:hAnsi="仿宋_GB2312" w:eastAsia="仿宋_GB2312" w:cs="仿宋_GB2312"/>
          <w:color w:val="auto"/>
          <w:kern w:val="0"/>
          <w:sz w:val="32"/>
          <w:szCs w:val="32"/>
          <w:lang w:val="en-US" w:eastAsia="zh-CN" w:bidi="ar"/>
        </w:rPr>
        <w:t>视为议价采购产品</w:t>
      </w:r>
      <w:r>
        <w:rPr>
          <w:rFonts w:hint="eastAsia" w:ascii="仿宋_GB2312" w:hAnsi="仿宋_GB2312" w:eastAsia="仿宋_GB2312" w:cs="仿宋_GB2312"/>
          <w:color w:val="auto"/>
          <w:kern w:val="0"/>
          <w:sz w:val="32"/>
          <w:szCs w:val="32"/>
          <w:lang w:bidi="ar"/>
        </w:rPr>
        <w:t>，执行网上采购。自集中受理之日起，15个工作日内办结挂网申请。</w:t>
      </w:r>
    </w:p>
    <w:p w14:paraId="7C1F4E11">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（二）</w:t>
      </w:r>
      <w:r>
        <w:rPr>
          <w:rFonts w:hint="eastAsia" w:ascii="楷体_GB2312" w:hAnsi="仿宋_GB2312" w:eastAsia="楷体_GB2312" w:cs="仿宋_GB2312"/>
          <w:color w:val="auto"/>
          <w:kern w:val="0"/>
          <w:sz w:val="32"/>
          <w:szCs w:val="32"/>
          <w:lang w:val="en-US" w:eastAsia="zh-CN" w:bidi="ar"/>
        </w:rPr>
        <w:t>挂网</w:t>
      </w:r>
      <w:r>
        <w:rPr>
          <w:rFonts w:hint="eastAsia" w:ascii="楷体_GB2312" w:hAnsi="仿宋_GB2312" w:eastAsia="楷体_GB2312" w:cs="仿宋_GB2312"/>
          <w:color w:val="auto"/>
          <w:kern w:val="0"/>
          <w:sz w:val="32"/>
          <w:szCs w:val="32"/>
          <w:lang w:bidi="ar"/>
        </w:rPr>
        <w:t>价格申报要求</w:t>
      </w:r>
    </w:p>
    <w:p w14:paraId="03F94EE9">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企业申报的挂网价格不得高于全国省级挂网低价，不得高于集采非中选产品价格高线。集采非中选产品价格高线以国家组织高值医用耗材联合采购办公室通知和有关采购文件等为准。有省级或省际联盟集采中选记录的</w:t>
      </w:r>
      <w:r>
        <w:rPr>
          <w:rFonts w:hint="eastAsia" w:ascii="仿宋_GB2312" w:hAnsi="仿宋_GB2312" w:eastAsia="仿宋_GB2312" w:cs="仿宋_GB2312"/>
          <w:color w:val="auto"/>
          <w:kern w:val="0"/>
          <w:sz w:val="32"/>
          <w:szCs w:val="32"/>
          <w:lang w:eastAsia="zh-CN" w:bidi="ar"/>
        </w:rPr>
        <w:t>产品</w:t>
      </w:r>
      <w:r>
        <w:rPr>
          <w:rFonts w:hint="eastAsia" w:ascii="仿宋_GB2312" w:hAnsi="仿宋_GB2312" w:eastAsia="仿宋_GB2312" w:cs="仿宋_GB2312"/>
          <w:color w:val="auto"/>
          <w:kern w:val="0"/>
          <w:sz w:val="32"/>
          <w:szCs w:val="32"/>
          <w:lang w:bidi="ar"/>
        </w:rPr>
        <w:t>，企业申报的挂网价格不得高于</w:t>
      </w:r>
      <w:r>
        <w:rPr>
          <w:rFonts w:hint="eastAsia" w:ascii="仿宋_GB2312" w:hAnsi="仿宋_GB2312" w:eastAsia="仿宋_GB2312" w:cs="仿宋_GB2312"/>
          <w:color w:val="auto"/>
          <w:kern w:val="0"/>
          <w:sz w:val="32"/>
          <w:szCs w:val="32"/>
          <w:lang w:eastAsia="zh-CN" w:bidi="ar"/>
        </w:rPr>
        <w:t>其</w:t>
      </w:r>
      <w:r>
        <w:rPr>
          <w:rFonts w:hint="eastAsia" w:ascii="仿宋_GB2312" w:hAnsi="仿宋_GB2312" w:eastAsia="仿宋_GB2312" w:cs="仿宋_GB2312"/>
          <w:color w:val="auto"/>
          <w:kern w:val="0"/>
          <w:sz w:val="32"/>
          <w:szCs w:val="32"/>
          <w:lang w:bidi="ar"/>
        </w:rPr>
        <w:t>中选价格的两倍。企业申报的挂网价格原则上应与同类耗材挂网价格保持合理的比价关系。</w:t>
      </w:r>
    </w:p>
    <w:p w14:paraId="09E4CF9D">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2.通过联审通办模块提交挂网申请的产品，省级挂网价以各省核验结果为准。通过省招采子系统提交挂网申请的产品，省级挂网价以企业提交且公示无异议的数据为准。</w:t>
      </w:r>
    </w:p>
    <w:p w14:paraId="2DA637F6">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3.经</w:t>
      </w:r>
      <w:r>
        <w:rPr>
          <w:rFonts w:hint="eastAsia" w:ascii="仿宋_GB2312" w:hAnsi="仿宋_GB2312" w:eastAsia="仿宋_GB2312" w:cs="仿宋_GB2312"/>
          <w:color w:val="auto"/>
          <w:kern w:val="0"/>
          <w:sz w:val="32"/>
          <w:szCs w:val="32"/>
          <w:lang w:val="en-US" w:eastAsia="zh-CN" w:bidi="ar"/>
        </w:rPr>
        <w:t>国家</w:t>
      </w:r>
      <w:r>
        <w:rPr>
          <w:rFonts w:hint="eastAsia" w:ascii="仿宋_GB2312" w:hAnsi="仿宋_GB2312" w:eastAsia="仿宋_GB2312" w:cs="仿宋_GB2312"/>
          <w:color w:val="auto"/>
          <w:kern w:val="0"/>
          <w:sz w:val="32"/>
          <w:szCs w:val="32"/>
          <w:lang w:bidi="ar"/>
        </w:rPr>
        <w:t>药品监督管理部门按照《创新医疗器械特别审查程序》特殊程序审批注册的医用耗材，无外省挂网价时，企业需提供产品成本构成和我省1家三级公立医疗机构的采购发票，并承诺按不高于全国实际采购低价挂网</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同时产品成本构成在局官网公布，公开接受社会监督和同行评议。</w:t>
      </w:r>
    </w:p>
    <w:p w14:paraId="28B3D540">
      <w:pPr>
        <w:spacing w:line="579" w:lineRule="exact"/>
        <w:ind w:firstLine="640" w:firstLineChars="200"/>
        <w:outlineLvl w:val="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六、挂网价格管理</w:t>
      </w:r>
    </w:p>
    <w:p w14:paraId="4C70DFF7">
      <w:pPr>
        <w:spacing w:line="579" w:lineRule="exact"/>
        <w:ind w:firstLine="640" w:firstLineChars="200"/>
        <w:rPr>
          <w:rFonts w:hint="eastAsia" w:ascii="仿宋_GB2312" w:hAnsi="仿宋_GB2312" w:eastAsia="仿宋_GB2312" w:cs="仿宋_GB2312"/>
          <w:color w:val="auto"/>
          <w:kern w:val="0"/>
          <w:sz w:val="32"/>
          <w:szCs w:val="32"/>
          <w:lang w:eastAsia="zh-CN" w:bidi="ar"/>
        </w:rPr>
      </w:pPr>
      <w:r>
        <w:rPr>
          <w:rFonts w:hint="eastAsia" w:ascii="仿宋_GB2312" w:hAnsi="仿宋_GB2312" w:eastAsia="仿宋_GB2312" w:cs="仿宋_GB2312"/>
          <w:color w:val="auto"/>
          <w:kern w:val="0"/>
          <w:sz w:val="32"/>
          <w:szCs w:val="32"/>
          <w:lang w:bidi="ar"/>
        </w:rPr>
        <w:t>集采中选产品和谈判产品的价格发生变化时，以相关部门发布的通知或推送的数据为准。对</w:t>
      </w:r>
      <w:r>
        <w:rPr>
          <w:rFonts w:hint="eastAsia" w:ascii="仿宋_GB2312" w:hAnsi="仿宋_GB2312" w:eastAsia="仿宋_GB2312" w:cs="仿宋_GB2312"/>
          <w:color w:val="auto"/>
          <w:kern w:val="0"/>
          <w:sz w:val="32"/>
          <w:szCs w:val="32"/>
          <w:lang w:val="en-US" w:eastAsia="zh-CN" w:bidi="ar"/>
        </w:rPr>
        <w:t>议价采购</w:t>
      </w:r>
      <w:r>
        <w:rPr>
          <w:rFonts w:hint="eastAsia" w:ascii="仿宋_GB2312" w:hAnsi="仿宋_GB2312" w:eastAsia="仿宋_GB2312" w:cs="仿宋_GB2312"/>
          <w:color w:val="auto"/>
          <w:kern w:val="0"/>
          <w:sz w:val="32"/>
          <w:szCs w:val="32"/>
          <w:lang w:bidi="ar"/>
        </w:rPr>
        <w:t>产品的挂网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，从以下几个方面实行动态管理</w:t>
      </w:r>
      <w:r>
        <w:rPr>
          <w:rFonts w:hint="eastAsia" w:ascii="仿宋_GB2312" w:hAnsi="仿宋_GB2312" w:eastAsia="仿宋_GB2312" w:cs="仿宋_GB2312"/>
          <w:color w:val="auto"/>
          <w:kern w:val="0"/>
          <w:sz w:val="32"/>
          <w:szCs w:val="32"/>
          <w:lang w:eastAsia="zh-CN" w:bidi="ar"/>
        </w:rPr>
        <w:t>。</w:t>
      </w:r>
    </w:p>
    <w:p w14:paraId="3FB0083D">
      <w:pPr>
        <w:spacing w:line="579" w:lineRule="exact"/>
        <w:ind w:firstLine="640" w:firstLineChars="200"/>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（一）</w:t>
      </w:r>
      <w:r>
        <w:rPr>
          <w:rFonts w:hint="eastAsia" w:ascii="楷体_GB2312" w:hAnsi="仿宋_GB2312" w:eastAsia="楷体_GB2312" w:cs="仿宋_GB2312"/>
          <w:color w:val="auto"/>
          <w:kern w:val="0"/>
          <w:sz w:val="32"/>
          <w:szCs w:val="32"/>
          <w:lang w:val="en-US" w:eastAsia="zh-CN" w:bidi="ar"/>
        </w:rPr>
        <w:t>挂网</w:t>
      </w:r>
      <w:r>
        <w:rPr>
          <w:rFonts w:hint="eastAsia" w:ascii="楷体_GB2312" w:hAnsi="仿宋_GB2312" w:eastAsia="楷体_GB2312" w:cs="仿宋_GB2312"/>
          <w:color w:val="auto"/>
          <w:kern w:val="0"/>
          <w:sz w:val="32"/>
          <w:szCs w:val="32"/>
          <w:lang w:bidi="ar"/>
        </w:rPr>
        <w:t>价格联动</w:t>
      </w:r>
    </w:p>
    <w:p w14:paraId="323D1BFF">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在其他省份产生新低挂网价后，企业应在30个自然日内主动申报新低挂网价并参照下调我省挂网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。不及时申报的，相关产品暂停挂网3个月。</w:t>
      </w:r>
    </w:p>
    <w:p w14:paraId="25B6B1D1">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（二）动态调整</w:t>
      </w:r>
    </w:p>
    <w:p w14:paraId="60D035E2">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根据医保医用耗材27位编码（体外诊断试剂取22位编码），每半年通过省招采子系统分析我省网上采购价，取</w:t>
      </w:r>
      <w:r>
        <w:rPr>
          <w:rFonts w:hint="eastAsia" w:ascii="仿宋_GB2312" w:hAnsi="仿宋_GB2312" w:eastAsia="仿宋_GB2312" w:cs="仿宋_GB2312"/>
          <w:color w:val="auto"/>
          <w:kern w:val="0"/>
          <w:sz w:val="32"/>
          <w:szCs w:val="32"/>
          <w:lang w:val="en-US" w:eastAsia="zh-CN" w:bidi="ar"/>
        </w:rPr>
        <w:t>不高于</w:t>
      </w:r>
      <w:r>
        <w:rPr>
          <w:rFonts w:hint="eastAsia" w:ascii="仿宋_GB2312" w:hAnsi="仿宋_GB2312" w:eastAsia="仿宋_GB2312" w:cs="仿宋_GB2312"/>
          <w:color w:val="auto"/>
          <w:kern w:val="0"/>
          <w:sz w:val="32"/>
          <w:szCs w:val="32"/>
          <w:lang w:bidi="ar"/>
        </w:rPr>
        <w:t>挂网价</w:t>
      </w:r>
      <w:r>
        <w:rPr>
          <w:rFonts w:hint="eastAsia" w:ascii="仿宋_GB2312" w:hAnsi="仿宋_GB2312" w:eastAsia="仿宋_GB2312" w:cs="仿宋_GB2312"/>
          <w:color w:val="auto"/>
          <w:kern w:val="0"/>
          <w:sz w:val="32"/>
          <w:szCs w:val="32"/>
          <w:lang w:val="en-US" w:eastAsia="zh-CN" w:bidi="ar"/>
        </w:rPr>
        <w:t>格</w:t>
      </w:r>
      <w:r>
        <w:rPr>
          <w:rFonts w:hint="eastAsia" w:ascii="仿宋_GB2312" w:hAnsi="仿宋_GB2312" w:eastAsia="仿宋_GB2312" w:cs="仿宋_GB2312"/>
          <w:color w:val="auto"/>
          <w:kern w:val="0"/>
          <w:sz w:val="32"/>
          <w:szCs w:val="32"/>
          <w:lang w:bidi="ar"/>
        </w:rPr>
        <w:t>的采购价众数价（</w:t>
      </w:r>
      <w:r>
        <w:rPr>
          <w:rFonts w:hint="eastAsia" w:ascii="仿宋_GB2312" w:hAnsi="仿宋_GB2312" w:eastAsia="仿宋_GB2312" w:cs="仿宋_GB2312"/>
          <w:color w:val="auto"/>
          <w:kern w:val="0"/>
          <w:sz w:val="32"/>
          <w:szCs w:val="32"/>
          <w:lang w:val="en-US" w:eastAsia="zh-CN" w:bidi="ar"/>
        </w:rPr>
        <w:t>同一产品</w:t>
      </w:r>
      <w:r>
        <w:rPr>
          <w:rFonts w:hint="eastAsia" w:ascii="仿宋_GB2312" w:hAnsi="仿宋_GB2312" w:eastAsia="仿宋_GB2312" w:cs="仿宋_GB2312"/>
          <w:i w:val="0"/>
          <w:iCs w:val="0"/>
          <w:caps w:val="0"/>
          <w:color w:val="auto"/>
          <w:spacing w:val="0"/>
          <w:sz w:val="32"/>
          <w:szCs w:val="32"/>
          <w:shd w:val="clear" w:fill="FFFFFF"/>
        </w:rPr>
        <w:t>在</w:t>
      </w:r>
      <w:r>
        <w:rPr>
          <w:rFonts w:hint="eastAsia" w:ascii="仿宋_GB2312" w:hAnsi="仿宋_GB2312" w:eastAsia="仿宋_GB2312" w:cs="仿宋_GB2312"/>
          <w:i w:val="0"/>
          <w:iCs w:val="0"/>
          <w:caps w:val="0"/>
          <w:color w:val="auto"/>
          <w:spacing w:val="0"/>
          <w:sz w:val="32"/>
          <w:szCs w:val="32"/>
          <w:shd w:val="clear" w:fill="FFFFFF"/>
          <w:lang w:val="en-US" w:eastAsia="zh-CN"/>
        </w:rPr>
        <w:t>不同医疗机构</w:t>
      </w:r>
      <w:r>
        <w:rPr>
          <w:rStyle w:val="8"/>
          <w:rFonts w:hint="eastAsia" w:ascii="仿宋_GB2312" w:hAnsi="仿宋_GB2312" w:eastAsia="仿宋_GB2312" w:cs="仿宋_GB2312"/>
          <w:b w:val="0"/>
          <w:bCs w:val="0"/>
          <w:i w:val="0"/>
          <w:iCs w:val="0"/>
          <w:caps w:val="0"/>
          <w:color w:val="auto"/>
          <w:spacing w:val="0"/>
          <w:sz w:val="32"/>
          <w:szCs w:val="32"/>
          <w:shd w:val="clear" w:fill="FFFFFF"/>
          <w:lang w:val="en-US" w:eastAsia="zh-CN"/>
        </w:rPr>
        <w:t>不高于</w:t>
      </w:r>
      <w:r>
        <w:rPr>
          <w:rStyle w:val="8"/>
          <w:rFonts w:hint="eastAsia" w:ascii="仿宋_GB2312" w:hAnsi="仿宋_GB2312" w:eastAsia="仿宋_GB2312" w:cs="仿宋_GB2312"/>
          <w:b w:val="0"/>
          <w:bCs w:val="0"/>
          <w:i w:val="0"/>
          <w:iCs w:val="0"/>
          <w:caps w:val="0"/>
          <w:color w:val="auto"/>
          <w:spacing w:val="0"/>
          <w:sz w:val="32"/>
          <w:szCs w:val="32"/>
          <w:shd w:val="clear" w:fill="FFFFFF"/>
        </w:rPr>
        <w:t>现行挂网</w:t>
      </w:r>
      <w:r>
        <w:rPr>
          <w:rStyle w:val="8"/>
          <w:rFonts w:hint="eastAsia" w:ascii="仿宋_GB2312" w:hAnsi="仿宋_GB2312" w:eastAsia="仿宋_GB2312" w:cs="仿宋_GB2312"/>
          <w:b w:val="0"/>
          <w:bCs w:val="0"/>
          <w:i w:val="0"/>
          <w:iCs w:val="0"/>
          <w:caps w:val="0"/>
          <w:color w:val="auto"/>
          <w:spacing w:val="0"/>
          <w:sz w:val="32"/>
          <w:szCs w:val="32"/>
          <w:shd w:val="clear" w:fill="FFFFFF"/>
          <w:lang w:val="en-US" w:eastAsia="zh-CN"/>
        </w:rPr>
        <w:t>价格</w:t>
      </w:r>
      <w:r>
        <w:rPr>
          <w:rFonts w:hint="eastAsia" w:ascii="仿宋_GB2312" w:hAnsi="仿宋_GB2312" w:eastAsia="仿宋_GB2312" w:cs="仿宋_GB2312"/>
          <w:i w:val="0"/>
          <w:iCs w:val="0"/>
          <w:caps w:val="0"/>
          <w:color w:val="auto"/>
          <w:spacing w:val="0"/>
          <w:sz w:val="32"/>
          <w:szCs w:val="32"/>
          <w:shd w:val="clear" w:fill="FFFFFF"/>
        </w:rPr>
        <w:t>的所有采购</w:t>
      </w:r>
      <w:r>
        <w:rPr>
          <w:rFonts w:hint="eastAsia" w:ascii="仿宋_GB2312" w:hAnsi="仿宋_GB2312" w:eastAsia="仿宋_GB2312" w:cs="仿宋_GB2312"/>
          <w:i w:val="0"/>
          <w:iCs w:val="0"/>
          <w:caps w:val="0"/>
          <w:color w:val="auto"/>
          <w:spacing w:val="0"/>
          <w:sz w:val="32"/>
          <w:szCs w:val="32"/>
          <w:shd w:val="clear" w:fill="FFFFFF"/>
          <w:lang w:val="en-US" w:eastAsia="zh-CN"/>
        </w:rPr>
        <w:t>价格</w:t>
      </w:r>
      <w:r>
        <w:rPr>
          <w:rFonts w:hint="eastAsia" w:ascii="仿宋_GB2312" w:hAnsi="仿宋_GB2312" w:eastAsia="仿宋_GB2312" w:cs="仿宋_GB2312"/>
          <w:i w:val="0"/>
          <w:iCs w:val="0"/>
          <w:caps w:val="0"/>
          <w:color w:val="auto"/>
          <w:spacing w:val="0"/>
          <w:sz w:val="32"/>
          <w:szCs w:val="32"/>
          <w:shd w:val="clear" w:fill="FFFFFF"/>
        </w:rPr>
        <w:t>中，</w:t>
      </w:r>
      <w:r>
        <w:rPr>
          <w:rStyle w:val="8"/>
          <w:rFonts w:hint="eastAsia" w:ascii="仿宋_GB2312" w:hAnsi="仿宋_GB2312" w:eastAsia="仿宋_GB2312" w:cs="仿宋_GB2312"/>
          <w:b w:val="0"/>
          <w:bCs w:val="0"/>
          <w:i w:val="0"/>
          <w:iCs w:val="0"/>
          <w:caps w:val="0"/>
          <w:color w:val="auto"/>
          <w:spacing w:val="0"/>
          <w:sz w:val="32"/>
          <w:szCs w:val="32"/>
          <w:shd w:val="clear" w:fill="FFFFFF"/>
        </w:rPr>
        <w:t>出现频率最高</w:t>
      </w:r>
      <w:r>
        <w:rPr>
          <w:rFonts w:hint="eastAsia" w:ascii="仿宋_GB2312" w:hAnsi="仿宋_GB2312" w:eastAsia="仿宋_GB2312" w:cs="仿宋_GB2312"/>
          <w:i w:val="0"/>
          <w:iCs w:val="0"/>
          <w:caps w:val="0"/>
          <w:color w:val="auto"/>
          <w:spacing w:val="0"/>
          <w:sz w:val="32"/>
          <w:szCs w:val="32"/>
          <w:shd w:val="clear" w:fill="FFFFFF"/>
        </w:rPr>
        <w:t>的价格</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i w:val="0"/>
          <w:iCs w:val="0"/>
          <w:caps w:val="0"/>
          <w:color w:val="auto"/>
          <w:spacing w:val="0"/>
          <w:sz w:val="32"/>
          <w:szCs w:val="32"/>
          <w:shd w:val="clear" w:fill="FFFFFF"/>
        </w:rPr>
        <w:t>同一家医院如存在多个采购价格，取其最近一次</w:t>
      </w:r>
      <w:r>
        <w:rPr>
          <w:rFonts w:hint="eastAsia" w:ascii="仿宋_GB2312" w:hAnsi="仿宋_GB2312" w:eastAsia="仿宋_GB2312" w:cs="仿宋_GB2312"/>
          <w:i w:val="0"/>
          <w:iCs w:val="0"/>
          <w:caps w:val="0"/>
          <w:color w:val="auto"/>
          <w:spacing w:val="0"/>
          <w:sz w:val="32"/>
          <w:szCs w:val="32"/>
          <w:shd w:val="clear" w:fill="FFFFFF"/>
          <w:lang w:val="en-US" w:eastAsia="zh-CN"/>
        </w:rPr>
        <w:t>采购价格</w:t>
      </w:r>
      <w:r>
        <w:rPr>
          <w:rFonts w:hint="eastAsia" w:ascii="仿宋_GB2312" w:hAnsi="仿宋_GB2312" w:eastAsia="仿宋_GB2312" w:cs="仿宋_GB2312"/>
          <w:i w:val="0"/>
          <w:iCs w:val="0"/>
          <w:caps w:val="0"/>
          <w:color w:val="auto"/>
          <w:spacing w:val="0"/>
          <w:sz w:val="32"/>
          <w:szCs w:val="32"/>
          <w:shd w:val="clear" w:fill="FFFFFF"/>
        </w:rPr>
        <w:t>；同一产品如产生多个众数价，</w:t>
      </w:r>
      <w:r>
        <w:rPr>
          <w:rFonts w:hint="eastAsia" w:ascii="仿宋_GB2312" w:hAnsi="仿宋_GB2312" w:eastAsia="仿宋_GB2312" w:cs="仿宋_GB2312"/>
          <w:i w:val="0"/>
          <w:iCs w:val="0"/>
          <w:caps w:val="0"/>
          <w:color w:val="auto"/>
          <w:spacing w:val="0"/>
          <w:sz w:val="32"/>
          <w:szCs w:val="32"/>
          <w:shd w:val="clear" w:fill="FFFFFF"/>
          <w:lang w:val="en-US" w:eastAsia="zh-CN"/>
        </w:rPr>
        <w:t>取</w:t>
      </w:r>
      <w:r>
        <w:rPr>
          <w:rFonts w:hint="eastAsia" w:ascii="仿宋_GB2312" w:hAnsi="仿宋_GB2312" w:eastAsia="仿宋_GB2312" w:cs="仿宋_GB2312"/>
          <w:i w:val="0"/>
          <w:iCs w:val="0"/>
          <w:caps w:val="0"/>
          <w:color w:val="auto"/>
          <w:spacing w:val="0"/>
          <w:sz w:val="32"/>
          <w:szCs w:val="32"/>
          <w:shd w:val="clear" w:fill="FFFFFF"/>
        </w:rPr>
        <w:t>最高价</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color w:val="auto"/>
          <w:kern w:val="0"/>
          <w:sz w:val="32"/>
          <w:szCs w:val="32"/>
          <w:lang w:bidi="ar"/>
        </w:rPr>
        <w:t>以及各省最新挂网价格（不含集采中选价），按照“就低不就高”的原则调整我省挂网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w:t>
      </w:r>
    </w:p>
    <w:p w14:paraId="04B66DDE">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（三）价格</w:t>
      </w:r>
      <w:r>
        <w:rPr>
          <w:rFonts w:hint="eastAsia" w:ascii="楷体_GB2312" w:hAnsi="仿宋_GB2312" w:eastAsia="楷体_GB2312" w:cs="仿宋_GB2312"/>
          <w:color w:val="auto"/>
          <w:kern w:val="0"/>
          <w:sz w:val="32"/>
          <w:szCs w:val="32"/>
          <w:lang w:val="en-US" w:eastAsia="zh-CN" w:bidi="ar"/>
        </w:rPr>
        <w:t>风险</w:t>
      </w:r>
      <w:r>
        <w:rPr>
          <w:rFonts w:hint="eastAsia" w:ascii="楷体_GB2312" w:hAnsi="仿宋_GB2312" w:eastAsia="楷体_GB2312" w:cs="仿宋_GB2312"/>
          <w:color w:val="auto"/>
          <w:kern w:val="0"/>
          <w:sz w:val="32"/>
          <w:szCs w:val="32"/>
          <w:lang w:bidi="ar"/>
        </w:rPr>
        <w:t>处置</w:t>
      </w:r>
    </w:p>
    <w:p w14:paraId="2052431D">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根据国家医保局、审计、纪检</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税务</w:t>
      </w:r>
      <w:r>
        <w:rPr>
          <w:rFonts w:hint="eastAsia" w:ascii="仿宋_GB2312" w:hAnsi="仿宋_GB2312" w:eastAsia="仿宋_GB2312" w:cs="仿宋_GB2312"/>
          <w:color w:val="auto"/>
          <w:kern w:val="0"/>
          <w:sz w:val="32"/>
          <w:szCs w:val="32"/>
          <w:lang w:bidi="ar"/>
        </w:rPr>
        <w:t>等部门移交的</w:t>
      </w:r>
      <w:r>
        <w:rPr>
          <w:rFonts w:ascii="仿宋_GB2312" w:hAnsi="仿宋_GB2312" w:eastAsia="仿宋_GB2312" w:cs="仿宋_GB2312"/>
          <w:color w:val="auto"/>
          <w:kern w:val="0"/>
          <w:sz w:val="32"/>
          <w:szCs w:val="32"/>
          <w:lang w:bidi="ar"/>
        </w:rPr>
        <w:t>虚高挂网价</w:t>
      </w:r>
      <w:r>
        <w:rPr>
          <w:rFonts w:hint="eastAsia" w:ascii="仿宋_GB2312" w:hAnsi="仿宋_GB2312" w:eastAsia="仿宋_GB2312" w:cs="仿宋_GB2312"/>
          <w:color w:val="auto"/>
          <w:kern w:val="0"/>
          <w:sz w:val="32"/>
          <w:szCs w:val="32"/>
          <w:lang w:bidi="ar"/>
        </w:rPr>
        <w:t>线索，对于相关产品开展</w:t>
      </w:r>
      <w:r>
        <w:rPr>
          <w:rFonts w:hint="eastAsia" w:ascii="仿宋_GB2312" w:hAnsi="仿宋_GB2312" w:eastAsia="仿宋_GB2312" w:cs="仿宋_GB2312"/>
          <w:color w:val="auto"/>
          <w:kern w:val="0"/>
          <w:sz w:val="32"/>
          <w:szCs w:val="32"/>
          <w:lang w:val="en-US" w:eastAsia="zh-CN" w:bidi="ar"/>
        </w:rPr>
        <w:t>挂网</w:t>
      </w:r>
      <w:r>
        <w:rPr>
          <w:rFonts w:hint="eastAsia" w:ascii="仿宋_GB2312" w:hAnsi="仿宋_GB2312" w:eastAsia="仿宋_GB2312" w:cs="仿宋_GB2312"/>
          <w:color w:val="auto"/>
          <w:kern w:val="0"/>
          <w:sz w:val="32"/>
          <w:szCs w:val="32"/>
          <w:lang w:bidi="ar"/>
        </w:rPr>
        <w:t>价格处置，调整挂网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w:t>
      </w:r>
    </w:p>
    <w:p w14:paraId="0DBCCE87">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（四）</w:t>
      </w:r>
      <w:r>
        <w:rPr>
          <w:rFonts w:hint="eastAsia" w:ascii="楷体_GB2312" w:hAnsi="仿宋_GB2312" w:eastAsia="楷体_GB2312" w:cs="仿宋_GB2312"/>
          <w:color w:val="auto"/>
          <w:kern w:val="0"/>
          <w:sz w:val="32"/>
          <w:szCs w:val="32"/>
          <w:lang w:val="en-US" w:eastAsia="zh-CN" w:bidi="ar"/>
        </w:rPr>
        <w:t>挂网</w:t>
      </w:r>
      <w:r>
        <w:rPr>
          <w:rFonts w:hint="eastAsia" w:ascii="楷体_GB2312" w:hAnsi="仿宋_GB2312" w:eastAsia="楷体_GB2312" w:cs="仿宋_GB2312"/>
          <w:color w:val="auto"/>
          <w:kern w:val="0"/>
          <w:sz w:val="32"/>
          <w:szCs w:val="32"/>
          <w:lang w:bidi="ar"/>
        </w:rPr>
        <w:t>价格纠错</w:t>
      </w:r>
    </w:p>
    <w:p w14:paraId="3898F692">
      <w:pPr>
        <w:spacing w:line="579" w:lineRule="exact"/>
        <w:ind w:firstLine="640" w:firstLineChars="200"/>
        <w:rPr>
          <w:rFonts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由于企业过错导致挂网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明显低于市场价格并影响临床供应时，组织开展</w:t>
      </w:r>
      <w:r>
        <w:rPr>
          <w:rFonts w:hint="eastAsia" w:ascii="仿宋_GB2312" w:hAnsi="仿宋_GB2312" w:eastAsia="仿宋_GB2312" w:cs="仿宋_GB2312"/>
          <w:color w:val="auto"/>
          <w:kern w:val="0"/>
          <w:sz w:val="32"/>
          <w:szCs w:val="32"/>
          <w:lang w:val="en-US" w:eastAsia="zh-CN" w:bidi="ar"/>
        </w:rPr>
        <w:t>挂网</w:t>
      </w:r>
      <w:r>
        <w:rPr>
          <w:rFonts w:hint="eastAsia" w:ascii="仿宋_GB2312" w:hAnsi="仿宋_GB2312" w:eastAsia="仿宋_GB2312" w:cs="仿宋_GB2312"/>
          <w:color w:val="auto"/>
          <w:kern w:val="0"/>
          <w:sz w:val="32"/>
          <w:szCs w:val="32"/>
          <w:lang w:bidi="ar"/>
        </w:rPr>
        <w:t>价格论证。</w:t>
      </w:r>
    </w:p>
    <w:p w14:paraId="1B5D6300">
      <w:pPr>
        <w:spacing w:line="579" w:lineRule="exact"/>
        <w:ind w:firstLine="640" w:firstLineChars="200"/>
        <w:outlineLvl w:val="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七、产品信息管理</w:t>
      </w:r>
    </w:p>
    <w:p w14:paraId="730C2B66">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（一）国家数据应用</w:t>
      </w:r>
    </w:p>
    <w:p w14:paraId="32637D10">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根据医保医用耗材编码，挂网产品信息与国家医保医用耗材分类与代码数据库</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val="en-US" w:eastAsia="zh-CN" w:bidi="ar"/>
        </w:rPr>
        <w:t>体外诊断试剂分类与代码库（以下简称代码库）</w:t>
      </w:r>
      <w:r>
        <w:rPr>
          <w:rFonts w:hint="eastAsia" w:ascii="仿宋_GB2312" w:hAnsi="仿宋_GB2312" w:eastAsia="仿宋_GB2312" w:cs="仿宋_GB2312"/>
          <w:color w:val="auto"/>
          <w:kern w:val="0"/>
          <w:sz w:val="32"/>
          <w:szCs w:val="32"/>
          <w:lang w:bidi="ar"/>
        </w:rPr>
        <w:t>应保持一致。产品信息发生变更的，原则上应在1个月内更新挂网产品的名称、型号、规格、转换比、单位等基础信息。</w:t>
      </w:r>
    </w:p>
    <w:p w14:paraId="5500654A">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（二）企业信息变更</w:t>
      </w:r>
    </w:p>
    <w:p w14:paraId="5EA4BAE1">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企业更名的，应在变更</w:t>
      </w:r>
      <w:r>
        <w:rPr>
          <w:rFonts w:hint="eastAsia" w:ascii="仿宋_GB2312" w:hAnsi="仿宋_GB2312" w:eastAsia="仿宋_GB2312" w:cs="仿宋_GB2312"/>
          <w:color w:val="auto"/>
          <w:kern w:val="0"/>
          <w:sz w:val="32"/>
          <w:szCs w:val="32"/>
          <w:lang w:eastAsia="zh-CN" w:bidi="ar"/>
        </w:rPr>
        <w:t>代码</w:t>
      </w:r>
      <w:r>
        <w:rPr>
          <w:rFonts w:hint="eastAsia" w:ascii="仿宋_GB2312" w:hAnsi="仿宋_GB2312" w:eastAsia="仿宋_GB2312" w:cs="仿宋_GB2312"/>
          <w:color w:val="auto"/>
          <w:kern w:val="0"/>
          <w:sz w:val="32"/>
          <w:szCs w:val="32"/>
          <w:lang w:bidi="ar"/>
        </w:rPr>
        <w:t>库后，再向我省提出变更申请。境外耗材代理人变更的，依企业申请并经公示无异议后，调整产品信息。</w:t>
      </w:r>
    </w:p>
    <w:p w14:paraId="0E2FB427">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（三）中选产品信息变更</w:t>
      </w:r>
    </w:p>
    <w:p w14:paraId="70E4B409">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企业申请调整中选产品的产品信息时，原则上应向集采牵头省份医保部门提出申请。依牵头省份医保部门发布的通知或推送的数据调整产品信息。</w:t>
      </w:r>
    </w:p>
    <w:p w14:paraId="7A39C7DE">
      <w:pPr>
        <w:spacing w:line="579" w:lineRule="exact"/>
        <w:ind w:firstLine="640" w:firstLineChars="200"/>
        <w:outlineLvl w:val="0"/>
        <w:rPr>
          <w:rFonts w:hint="eastAsia" w:ascii="黑体" w:hAnsi="黑体" w:eastAsia="黑体" w:cs="黑体"/>
          <w:color w:val="auto"/>
          <w:kern w:val="0"/>
          <w:sz w:val="32"/>
          <w:szCs w:val="32"/>
          <w:lang w:eastAsia="zh-CN" w:bidi="ar"/>
        </w:rPr>
      </w:pPr>
      <w:r>
        <w:rPr>
          <w:rFonts w:hint="eastAsia" w:ascii="黑体" w:hAnsi="黑体" w:eastAsia="黑体" w:cs="黑体"/>
          <w:color w:val="auto"/>
          <w:kern w:val="0"/>
          <w:sz w:val="32"/>
          <w:szCs w:val="32"/>
          <w:lang w:bidi="ar"/>
        </w:rPr>
        <w:t>八、暂停挂网</w:t>
      </w:r>
      <w:r>
        <w:rPr>
          <w:rFonts w:hint="eastAsia" w:ascii="黑体" w:hAnsi="黑体" w:eastAsia="黑体" w:cs="黑体"/>
          <w:color w:val="auto"/>
          <w:kern w:val="0"/>
          <w:sz w:val="32"/>
          <w:szCs w:val="32"/>
          <w:lang w:eastAsia="zh-CN" w:bidi="ar"/>
        </w:rPr>
        <w:t>和恢复挂网</w:t>
      </w:r>
    </w:p>
    <w:p w14:paraId="468EE0E3">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出现以下情形，将相关产品暂停挂网，符合条件的恢复挂网。</w:t>
      </w:r>
    </w:p>
    <w:p w14:paraId="6CFF9837">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未接受限价挂网动态管理的产品，暂停挂网。因企业未接受外省低价暂停挂网的，接受外省低价或通过联审通办等方式核实外省低价信息有误的恢复挂网。因企业未接受我省网上采购低价暂停挂网的，接受低价挂网或提供医疗机构采购价格有误的材料并经核属实的恢复挂网。</w:t>
      </w:r>
    </w:p>
    <w:p w14:paraId="6835AB99">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2.挂网后（从次月开始计算）一年无采购记录的产品，进入“不活跃区”</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两年无采购记录或超过6个月未选择配送企业的产品，暂停挂网，</w:t>
      </w:r>
      <w:r>
        <w:rPr>
          <w:rFonts w:hint="eastAsia" w:ascii="仿宋_GB2312" w:hAnsi="仿宋_GB2312" w:eastAsia="仿宋_GB2312" w:cs="仿宋_GB2312"/>
          <w:color w:val="auto"/>
          <w:kern w:val="0"/>
          <w:sz w:val="32"/>
          <w:szCs w:val="32"/>
          <w:lang w:val="en-US" w:eastAsia="zh-CN" w:bidi="ar"/>
        </w:rPr>
        <w:t>挂网</w:t>
      </w:r>
      <w:r>
        <w:rPr>
          <w:rFonts w:hint="eastAsia" w:ascii="仿宋_GB2312" w:hAnsi="仿宋_GB2312" w:eastAsia="仿宋_GB2312" w:cs="仿宋_GB2312"/>
          <w:color w:val="auto"/>
          <w:kern w:val="0"/>
          <w:sz w:val="32"/>
          <w:szCs w:val="32"/>
          <w:lang w:bidi="ar"/>
        </w:rPr>
        <w:t>价格转入后台备查。企业通过国家平台联审通办提交挂网申请，参考外省核验价格进一步对挂网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进行调整</w:t>
      </w:r>
      <w:r>
        <w:rPr>
          <w:rFonts w:ascii="仿宋_GB2312" w:hAnsi="仿宋_GB2312" w:eastAsia="仿宋_GB2312" w:cs="仿宋_GB2312"/>
          <w:color w:val="auto"/>
          <w:kern w:val="0"/>
          <w:sz w:val="32"/>
          <w:szCs w:val="32"/>
          <w:lang w:bidi="ar"/>
        </w:rPr>
        <w:t>，确认挂网</w:t>
      </w:r>
      <w:r>
        <w:rPr>
          <w:rFonts w:hint="eastAsia" w:ascii="仿宋_GB2312" w:hAnsi="仿宋_GB2312" w:eastAsia="仿宋_GB2312" w:cs="仿宋_GB2312"/>
          <w:color w:val="auto"/>
          <w:kern w:val="0"/>
          <w:sz w:val="32"/>
          <w:szCs w:val="32"/>
          <w:lang w:val="en-US" w:eastAsia="zh-CN" w:bidi="ar"/>
        </w:rPr>
        <w:t>价格</w:t>
      </w:r>
      <w:r>
        <w:rPr>
          <w:rFonts w:ascii="仿宋_GB2312" w:hAnsi="仿宋_GB2312" w:eastAsia="仿宋_GB2312" w:cs="仿宋_GB2312"/>
          <w:color w:val="auto"/>
          <w:kern w:val="0"/>
          <w:sz w:val="32"/>
          <w:szCs w:val="32"/>
          <w:lang w:bidi="ar"/>
        </w:rPr>
        <w:t>后恢复挂网。</w:t>
      </w:r>
      <w:r>
        <w:rPr>
          <w:rFonts w:hint="eastAsia" w:ascii="仿宋_GB2312" w:hAnsi="仿宋_GB2312" w:eastAsia="仿宋_GB2312" w:cs="仿宋_GB2312"/>
          <w:color w:val="auto"/>
          <w:kern w:val="0"/>
          <w:sz w:val="32"/>
          <w:szCs w:val="32"/>
          <w:lang w:bidi="ar"/>
        </w:rPr>
        <w:t>或者在医疗机构网上备案采购之后，企业可提交恢复挂网申请，并按照不高于原挂网价和备案采购价的原则调整挂网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。恢复挂网后，从次月开始重新计算无采购记录和未选择配送企业的时间。</w:t>
      </w:r>
    </w:p>
    <w:p w14:paraId="3D4CB8E0">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3.按照医药价格和招采信用评价制度被评为“严重失信”或“特别严重失信”的企业，暂停相关产品的挂网采购资格。信用修复后恢复挂网采购。</w:t>
      </w:r>
    </w:p>
    <w:p w14:paraId="0A9EE658">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4.企业提交暂停挂网申请，依申请暂停挂网。符合</w:t>
      </w:r>
      <w:r>
        <w:rPr>
          <w:rFonts w:hint="eastAsia" w:ascii="仿宋_GB2312" w:hAnsi="仿宋_GB2312" w:eastAsia="仿宋_GB2312" w:cs="仿宋_GB2312"/>
          <w:color w:val="auto"/>
          <w:kern w:val="0"/>
          <w:sz w:val="32"/>
          <w:szCs w:val="32"/>
          <w:lang w:val="en-US" w:eastAsia="zh-CN" w:bidi="ar"/>
        </w:rPr>
        <w:t>挂网</w:t>
      </w:r>
      <w:r>
        <w:rPr>
          <w:rFonts w:hint="eastAsia" w:ascii="仿宋_GB2312" w:hAnsi="仿宋_GB2312" w:eastAsia="仿宋_GB2312" w:cs="仿宋_GB2312"/>
          <w:color w:val="auto"/>
          <w:kern w:val="0"/>
          <w:sz w:val="32"/>
          <w:szCs w:val="32"/>
          <w:lang w:bidi="ar"/>
        </w:rPr>
        <w:t>价格管理要求的，依申请恢复挂网。</w:t>
      </w:r>
    </w:p>
    <w:p w14:paraId="48D0331D">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5.挂网产品信息与</w:t>
      </w:r>
      <w:r>
        <w:rPr>
          <w:rFonts w:hint="eastAsia" w:ascii="仿宋_GB2312" w:hAnsi="仿宋_GB2312" w:eastAsia="仿宋_GB2312" w:cs="仿宋_GB2312"/>
          <w:color w:val="auto"/>
          <w:kern w:val="0"/>
          <w:sz w:val="32"/>
          <w:szCs w:val="32"/>
          <w:lang w:eastAsia="zh-CN" w:bidi="ar"/>
        </w:rPr>
        <w:t>代码</w:t>
      </w:r>
      <w:r>
        <w:rPr>
          <w:rFonts w:hint="eastAsia" w:ascii="仿宋_GB2312" w:hAnsi="仿宋_GB2312" w:eastAsia="仿宋_GB2312" w:cs="仿宋_GB2312"/>
          <w:color w:val="auto"/>
          <w:kern w:val="0"/>
          <w:sz w:val="32"/>
          <w:szCs w:val="32"/>
          <w:lang w:bidi="ar"/>
        </w:rPr>
        <w:t>库应保持一致，原则上应在1个月内完成变更，未变更的暂停挂网。按要求变更后，恢复挂网。</w:t>
      </w:r>
    </w:p>
    <w:p w14:paraId="290F2193">
      <w:pPr>
        <w:spacing w:line="579" w:lineRule="exact"/>
        <w:ind w:firstLine="640" w:firstLineChars="200"/>
        <w:outlineLvl w:val="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eastAsia="zh-CN" w:bidi="ar"/>
        </w:rPr>
        <w:t>九、</w:t>
      </w:r>
      <w:r>
        <w:rPr>
          <w:rFonts w:hint="eastAsia" w:ascii="黑体" w:hAnsi="黑体" w:eastAsia="黑体" w:cs="黑体"/>
          <w:color w:val="auto"/>
          <w:kern w:val="0"/>
          <w:sz w:val="32"/>
          <w:szCs w:val="32"/>
          <w:lang w:bidi="ar"/>
        </w:rPr>
        <w:t>撤销挂网和重新挂网</w:t>
      </w:r>
    </w:p>
    <w:p w14:paraId="24F044BE">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出现以下情形，将相关产品撤销挂网，符合条件的企业应重新申报挂网。</w:t>
      </w:r>
    </w:p>
    <w:p w14:paraId="19DE363B">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1.被药监等职能部门</w:t>
      </w:r>
      <w:r>
        <w:rPr>
          <w:rFonts w:hint="eastAsia" w:ascii="仿宋_GB2312" w:hAnsi="仿宋_GB2312" w:eastAsia="仿宋_GB2312" w:cs="仿宋_GB2312"/>
          <w:color w:val="auto"/>
          <w:kern w:val="0"/>
          <w:sz w:val="32"/>
          <w:szCs w:val="32"/>
          <w:lang w:val="en-US" w:eastAsia="zh-CN" w:bidi="ar"/>
        </w:rPr>
        <w:t>处以暂停生产、销售、使用、进口、责令召回的产品、专利管理部门或人民法院已受理</w:t>
      </w:r>
      <w:r>
        <w:rPr>
          <w:rFonts w:hint="eastAsia" w:ascii="仿宋_GB2312" w:hAnsi="仿宋_GB2312" w:eastAsia="仿宋_GB2312" w:cs="仿宋_GB2312"/>
          <w:color w:val="auto"/>
          <w:kern w:val="0"/>
          <w:sz w:val="32"/>
          <w:szCs w:val="32"/>
          <w:lang w:bidi="ar"/>
        </w:rPr>
        <w:t>专利</w:t>
      </w:r>
      <w:r>
        <w:rPr>
          <w:rFonts w:hint="eastAsia" w:ascii="仿宋_GB2312" w:hAnsi="仿宋_GB2312" w:eastAsia="仿宋_GB2312" w:cs="仿宋_GB2312"/>
          <w:color w:val="auto"/>
          <w:kern w:val="0"/>
          <w:sz w:val="32"/>
          <w:szCs w:val="32"/>
          <w:lang w:val="en-US" w:eastAsia="zh-CN" w:bidi="ar"/>
        </w:rPr>
        <w:t>侵</w:t>
      </w:r>
      <w:r>
        <w:rPr>
          <w:rFonts w:hint="eastAsia" w:ascii="仿宋_GB2312" w:hAnsi="仿宋_GB2312" w:eastAsia="仿宋_GB2312" w:cs="仿宋_GB2312"/>
          <w:color w:val="auto"/>
          <w:kern w:val="0"/>
          <w:sz w:val="32"/>
          <w:szCs w:val="32"/>
          <w:lang w:bidi="ar"/>
        </w:rPr>
        <w:t>权</w:t>
      </w:r>
      <w:r>
        <w:rPr>
          <w:rFonts w:hint="eastAsia" w:ascii="仿宋_GB2312" w:hAnsi="仿宋_GB2312" w:eastAsia="仿宋_GB2312" w:cs="仿宋_GB2312"/>
          <w:color w:val="auto"/>
          <w:kern w:val="0"/>
          <w:sz w:val="32"/>
          <w:szCs w:val="32"/>
          <w:lang w:val="en-US" w:eastAsia="zh-CN" w:bidi="ar"/>
        </w:rPr>
        <w:t>纠纷的产品、</w:t>
      </w:r>
      <w:r>
        <w:rPr>
          <w:rFonts w:hint="eastAsia" w:ascii="仿宋_GB2312" w:hAnsi="仿宋_GB2312" w:eastAsia="仿宋_GB2312" w:cs="仿宋_GB2312"/>
          <w:color w:val="auto"/>
          <w:kern w:val="0"/>
          <w:sz w:val="32"/>
          <w:szCs w:val="32"/>
          <w:lang w:bidi="ar"/>
        </w:rPr>
        <w:t>存在代理权纠纷的产品等情况，撤销挂网。需恢复挂网的，企业按新增挂网流程重新申报挂网，并提交职能部门、相关权利主体的材料，证明有关产品已恢复注册上市、纠纷已化解。</w:t>
      </w:r>
    </w:p>
    <w:p w14:paraId="62F944A3">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2.通过提供虚假材料等方式骗取挂网资格或挂网价格的产品，撤销挂网，2年内不受理相关产品的挂网申请。满2年后，企业按新增挂网流程重新申报挂网。</w:t>
      </w:r>
    </w:p>
    <w:p w14:paraId="3FD0E361">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3.属于集中带量采购中选的医用耗材，自执行之日起，暂停执行</w:t>
      </w:r>
      <w:r>
        <w:rPr>
          <w:rFonts w:hint="eastAsia" w:ascii="仿宋_GB2312" w:hAnsi="仿宋_GB2312" w:eastAsia="仿宋_GB2312" w:cs="仿宋_GB2312"/>
          <w:color w:val="auto"/>
          <w:kern w:val="0"/>
          <w:sz w:val="32"/>
          <w:szCs w:val="32"/>
          <w:lang w:val="en-US" w:eastAsia="zh-CN" w:bidi="ar"/>
        </w:rPr>
        <w:t>议价采购</w:t>
      </w:r>
      <w:r>
        <w:rPr>
          <w:rFonts w:hint="eastAsia" w:ascii="仿宋_GB2312" w:hAnsi="仿宋_GB2312" w:eastAsia="仿宋_GB2312" w:cs="仿宋_GB2312"/>
          <w:color w:val="auto"/>
          <w:kern w:val="0"/>
          <w:sz w:val="32"/>
          <w:szCs w:val="32"/>
          <w:lang w:bidi="ar"/>
        </w:rPr>
        <w:t>目录内的相同医保医用耗材编码的产品。采购周期结束后，不再接续或接续未中选的产品，企业按新增挂网流程重新申报挂网。</w:t>
      </w:r>
    </w:p>
    <w:p w14:paraId="4ED385ED">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4.</w:t>
      </w:r>
      <w:r>
        <w:rPr>
          <w:rFonts w:hint="eastAsia" w:ascii="仿宋_GB2312" w:hAnsi="仿宋_GB2312" w:eastAsia="仿宋_GB2312" w:cs="仿宋_GB2312"/>
          <w:color w:val="auto"/>
          <w:kern w:val="0"/>
          <w:sz w:val="32"/>
          <w:szCs w:val="32"/>
          <w:lang w:eastAsia="zh-CN" w:bidi="ar"/>
        </w:rPr>
        <w:t>代码</w:t>
      </w:r>
      <w:r>
        <w:rPr>
          <w:rFonts w:hint="eastAsia" w:ascii="仿宋_GB2312" w:hAnsi="仿宋_GB2312" w:eastAsia="仿宋_GB2312" w:cs="仿宋_GB2312"/>
          <w:color w:val="auto"/>
          <w:kern w:val="0"/>
          <w:sz w:val="32"/>
          <w:szCs w:val="32"/>
          <w:lang w:bidi="ar"/>
        </w:rPr>
        <w:t>库剔除的产品，撤销挂网。取得新的医用耗材编码后，按新产品重新挂网。</w:t>
      </w:r>
    </w:p>
    <w:p w14:paraId="5D539921">
      <w:pPr>
        <w:spacing w:line="579" w:lineRule="exact"/>
        <w:ind w:firstLine="640" w:firstLineChars="200"/>
        <w:rPr>
          <w:rFonts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5.企业申请撤销挂网的产品，2年内不受理挂网申请，同时保留原挂网价格备查。2年后可重新申请挂网。</w:t>
      </w:r>
    </w:p>
    <w:p w14:paraId="464F2CB5">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6.</w:t>
      </w:r>
      <w:r>
        <w:rPr>
          <w:rFonts w:ascii="仿宋_GB2312" w:hAnsi="仿宋_GB2312" w:eastAsia="仿宋_GB2312" w:cs="仿宋_GB2312"/>
          <w:color w:val="auto"/>
          <w:kern w:val="0"/>
          <w:sz w:val="32"/>
          <w:szCs w:val="32"/>
          <w:lang w:bidi="ar"/>
        </w:rPr>
        <w:t>新产品挂网</w:t>
      </w:r>
      <w:r>
        <w:rPr>
          <w:rFonts w:hint="eastAsia" w:ascii="仿宋_GB2312" w:hAnsi="仿宋_GB2312" w:eastAsia="仿宋_GB2312" w:cs="仿宋_GB2312"/>
          <w:color w:val="auto"/>
          <w:kern w:val="0"/>
          <w:sz w:val="32"/>
          <w:szCs w:val="32"/>
          <w:lang w:bidi="ar"/>
        </w:rPr>
        <w:t>或已挂网产品价格联动之后（从次月开始计算）</w:t>
      </w:r>
      <w:r>
        <w:rPr>
          <w:rFonts w:ascii="仿宋_GB2312" w:hAnsi="仿宋_GB2312" w:eastAsia="仿宋_GB2312" w:cs="仿宋_GB2312"/>
          <w:color w:val="auto"/>
          <w:kern w:val="0"/>
          <w:sz w:val="32"/>
          <w:szCs w:val="32"/>
          <w:lang w:bidi="ar"/>
        </w:rPr>
        <w:t>1个月内无</w:t>
      </w:r>
      <w:r>
        <w:rPr>
          <w:rFonts w:hint="eastAsia" w:ascii="仿宋_GB2312" w:hAnsi="仿宋_GB2312" w:eastAsia="仿宋_GB2312" w:cs="仿宋_GB2312"/>
          <w:color w:val="auto"/>
          <w:kern w:val="0"/>
          <w:sz w:val="32"/>
          <w:szCs w:val="32"/>
          <w:lang w:bidi="ar"/>
        </w:rPr>
        <w:t>网上</w:t>
      </w:r>
      <w:r>
        <w:rPr>
          <w:rFonts w:ascii="仿宋_GB2312" w:hAnsi="仿宋_GB2312" w:eastAsia="仿宋_GB2312" w:cs="仿宋_GB2312"/>
          <w:color w:val="auto"/>
          <w:kern w:val="0"/>
          <w:sz w:val="32"/>
          <w:szCs w:val="32"/>
          <w:lang w:bidi="ar"/>
        </w:rPr>
        <w:t>交易且企业申诉</w:t>
      </w:r>
      <w:r>
        <w:rPr>
          <w:rFonts w:hint="eastAsia" w:ascii="仿宋_GB2312" w:hAnsi="仿宋_GB2312" w:eastAsia="仿宋_GB2312" w:cs="仿宋_GB2312"/>
          <w:color w:val="auto"/>
          <w:kern w:val="0"/>
          <w:sz w:val="32"/>
          <w:szCs w:val="32"/>
          <w:lang w:bidi="ar"/>
        </w:rPr>
        <w:t>申报</w:t>
      </w:r>
      <w:r>
        <w:rPr>
          <w:rFonts w:hint="eastAsia" w:ascii="仿宋_GB2312" w:hAnsi="仿宋_GB2312" w:eastAsia="仿宋_GB2312" w:cs="仿宋_GB2312"/>
          <w:color w:val="auto"/>
          <w:kern w:val="0"/>
          <w:sz w:val="32"/>
          <w:szCs w:val="32"/>
          <w:lang w:val="en-US" w:eastAsia="zh-CN" w:bidi="ar"/>
        </w:rPr>
        <w:t>挂网</w:t>
      </w:r>
      <w:r>
        <w:rPr>
          <w:rFonts w:ascii="仿宋_GB2312" w:hAnsi="仿宋_GB2312" w:eastAsia="仿宋_GB2312" w:cs="仿宋_GB2312"/>
          <w:color w:val="auto"/>
          <w:kern w:val="0"/>
          <w:sz w:val="32"/>
          <w:szCs w:val="32"/>
          <w:lang w:bidi="ar"/>
        </w:rPr>
        <w:t>价格</w:t>
      </w:r>
      <w:r>
        <w:rPr>
          <w:rFonts w:hint="eastAsia" w:ascii="仿宋_GB2312" w:hAnsi="仿宋_GB2312" w:eastAsia="仿宋_GB2312" w:cs="仿宋_GB2312"/>
          <w:color w:val="auto"/>
          <w:kern w:val="0"/>
          <w:sz w:val="32"/>
          <w:szCs w:val="32"/>
          <w:lang w:bidi="ar"/>
        </w:rPr>
        <w:t>或确认联动</w:t>
      </w:r>
      <w:r>
        <w:rPr>
          <w:rFonts w:hint="eastAsia" w:ascii="仿宋_GB2312" w:hAnsi="仿宋_GB2312" w:eastAsia="仿宋_GB2312" w:cs="仿宋_GB2312"/>
          <w:color w:val="auto"/>
          <w:kern w:val="0"/>
          <w:sz w:val="32"/>
          <w:szCs w:val="32"/>
          <w:lang w:val="en-US" w:eastAsia="zh-CN" w:bidi="ar"/>
        </w:rPr>
        <w:t>挂网</w:t>
      </w:r>
      <w:r>
        <w:rPr>
          <w:rFonts w:hint="eastAsia" w:ascii="仿宋_GB2312" w:hAnsi="仿宋_GB2312" w:eastAsia="仿宋_GB2312" w:cs="仿宋_GB2312"/>
          <w:color w:val="auto"/>
          <w:kern w:val="0"/>
          <w:sz w:val="32"/>
          <w:szCs w:val="32"/>
          <w:lang w:bidi="ar"/>
        </w:rPr>
        <w:t>价格有</w:t>
      </w:r>
      <w:r>
        <w:rPr>
          <w:rFonts w:ascii="仿宋_GB2312" w:hAnsi="仿宋_GB2312" w:eastAsia="仿宋_GB2312" w:cs="仿宋_GB2312"/>
          <w:color w:val="auto"/>
          <w:kern w:val="0"/>
          <w:sz w:val="32"/>
          <w:szCs w:val="32"/>
          <w:lang w:bidi="ar"/>
        </w:rPr>
        <w:t>误的，</w:t>
      </w:r>
      <w:r>
        <w:rPr>
          <w:rFonts w:hint="eastAsia" w:ascii="仿宋_GB2312" w:hAnsi="仿宋_GB2312" w:eastAsia="仿宋_GB2312" w:cs="仿宋_GB2312"/>
          <w:color w:val="auto"/>
          <w:kern w:val="0"/>
          <w:sz w:val="32"/>
          <w:szCs w:val="32"/>
          <w:lang w:bidi="ar"/>
        </w:rPr>
        <w:t>企业</w:t>
      </w:r>
      <w:r>
        <w:rPr>
          <w:rFonts w:ascii="仿宋_GB2312" w:hAnsi="仿宋_GB2312" w:eastAsia="仿宋_GB2312" w:cs="仿宋_GB2312"/>
          <w:color w:val="auto"/>
          <w:kern w:val="0"/>
          <w:sz w:val="32"/>
          <w:szCs w:val="32"/>
          <w:lang w:bidi="ar"/>
        </w:rPr>
        <w:t>可</w:t>
      </w:r>
      <w:r>
        <w:rPr>
          <w:rFonts w:hint="eastAsia" w:ascii="仿宋_GB2312" w:hAnsi="仿宋_GB2312" w:eastAsia="仿宋_GB2312" w:cs="仿宋_GB2312"/>
          <w:color w:val="auto"/>
          <w:kern w:val="0"/>
          <w:sz w:val="32"/>
          <w:szCs w:val="32"/>
          <w:lang w:bidi="ar"/>
        </w:rPr>
        <w:t>申请撤网</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3个月内不受理相关产品的</w:t>
      </w:r>
      <w:r>
        <w:rPr>
          <w:rFonts w:ascii="仿宋_GB2312" w:hAnsi="仿宋_GB2312" w:eastAsia="仿宋_GB2312" w:cs="仿宋_GB2312"/>
          <w:color w:val="auto"/>
          <w:kern w:val="0"/>
          <w:sz w:val="32"/>
          <w:szCs w:val="32"/>
          <w:lang w:bidi="ar"/>
        </w:rPr>
        <w:t>挂网</w:t>
      </w:r>
      <w:r>
        <w:rPr>
          <w:rFonts w:hint="eastAsia" w:ascii="仿宋_GB2312" w:hAnsi="仿宋_GB2312" w:eastAsia="仿宋_GB2312" w:cs="仿宋_GB2312"/>
          <w:color w:val="auto"/>
          <w:kern w:val="0"/>
          <w:sz w:val="32"/>
          <w:szCs w:val="32"/>
          <w:lang w:bidi="ar"/>
        </w:rPr>
        <w:t>申请</w:t>
      </w:r>
      <w:r>
        <w:rPr>
          <w:rFonts w:hint="eastAsia" w:ascii="仿宋_GB2312" w:hAnsi="仿宋_GB2312" w:eastAsia="仿宋_GB2312" w:cs="仿宋_GB2312"/>
          <w:color w:val="auto"/>
          <w:kern w:val="0"/>
          <w:sz w:val="32"/>
          <w:szCs w:val="32"/>
          <w:lang w:eastAsia="zh-CN" w:bidi="ar"/>
        </w:rPr>
        <w:t>。</w:t>
      </w:r>
      <w:r>
        <w:rPr>
          <w:rFonts w:ascii="仿宋_GB2312" w:hAnsi="仿宋_GB2312" w:eastAsia="仿宋_GB2312" w:cs="仿宋_GB2312"/>
          <w:color w:val="auto"/>
          <w:kern w:val="0"/>
          <w:sz w:val="32"/>
          <w:szCs w:val="32"/>
          <w:lang w:bidi="ar"/>
        </w:rPr>
        <w:t>新产品</w:t>
      </w:r>
      <w:r>
        <w:rPr>
          <w:rFonts w:hint="eastAsia" w:ascii="仿宋_GB2312" w:hAnsi="仿宋_GB2312" w:eastAsia="仿宋_GB2312" w:cs="仿宋_GB2312"/>
          <w:color w:val="auto"/>
          <w:kern w:val="0"/>
          <w:sz w:val="32"/>
          <w:szCs w:val="32"/>
          <w:lang w:bidi="ar"/>
        </w:rPr>
        <w:t>的原挂网价格和已挂网产品联动后价格不作为重新挂网时制定挂网</w:t>
      </w:r>
      <w:r>
        <w:rPr>
          <w:rFonts w:hint="eastAsia" w:ascii="仿宋_GB2312" w:hAnsi="仿宋_GB2312" w:eastAsia="仿宋_GB2312" w:cs="仿宋_GB2312"/>
          <w:color w:val="auto"/>
          <w:kern w:val="0"/>
          <w:sz w:val="32"/>
          <w:szCs w:val="32"/>
          <w:lang w:val="en-US" w:eastAsia="zh-CN" w:bidi="ar"/>
        </w:rPr>
        <w:t>价格</w:t>
      </w:r>
      <w:r>
        <w:rPr>
          <w:rFonts w:hint="eastAsia" w:ascii="仿宋_GB2312" w:hAnsi="仿宋_GB2312" w:eastAsia="仿宋_GB2312" w:cs="仿宋_GB2312"/>
          <w:color w:val="auto"/>
          <w:kern w:val="0"/>
          <w:sz w:val="32"/>
          <w:szCs w:val="32"/>
          <w:lang w:bidi="ar"/>
        </w:rPr>
        <w:t>的参考。</w:t>
      </w:r>
    </w:p>
    <w:p w14:paraId="1EDCD946">
      <w:pPr>
        <w:spacing w:line="579" w:lineRule="exact"/>
        <w:ind w:firstLine="640" w:firstLineChars="200"/>
        <w:outlineLvl w:val="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eastAsia="zh-CN" w:bidi="ar"/>
        </w:rPr>
        <w:t>十</w:t>
      </w:r>
      <w:r>
        <w:rPr>
          <w:rFonts w:hint="eastAsia" w:ascii="黑体" w:hAnsi="黑体" w:eastAsia="黑体" w:cs="黑体"/>
          <w:color w:val="auto"/>
          <w:kern w:val="0"/>
          <w:sz w:val="32"/>
          <w:szCs w:val="32"/>
          <w:lang w:bidi="ar"/>
        </w:rPr>
        <w:t>、监督管理</w:t>
      </w:r>
    </w:p>
    <w:p w14:paraId="09A7C3FA">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（一）阳光操作</w:t>
      </w:r>
    </w:p>
    <w:p w14:paraId="58DA238E">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医用耗材阳光挂网采购的相关通知公告，包括但不限于申报产品的基础信息、挂网价等信息，通过省医疗保障局官网或省招采子系统发布，接受社会监督。挂网产品信息和</w:t>
      </w:r>
      <w:r>
        <w:rPr>
          <w:rFonts w:hint="eastAsia" w:ascii="仿宋_GB2312" w:hAnsi="仿宋_GB2312" w:eastAsia="仿宋_GB2312" w:cs="仿宋_GB2312"/>
          <w:color w:val="auto"/>
          <w:kern w:val="0"/>
          <w:sz w:val="32"/>
          <w:szCs w:val="32"/>
          <w:lang w:val="en-US" w:eastAsia="zh-CN" w:bidi="ar"/>
        </w:rPr>
        <w:t>挂网</w:t>
      </w:r>
      <w:r>
        <w:rPr>
          <w:rFonts w:hint="eastAsia" w:ascii="仿宋_GB2312" w:hAnsi="仿宋_GB2312" w:eastAsia="仿宋_GB2312" w:cs="仿宋_GB2312"/>
          <w:color w:val="auto"/>
          <w:kern w:val="0"/>
          <w:sz w:val="32"/>
          <w:szCs w:val="32"/>
          <w:lang w:bidi="ar"/>
        </w:rPr>
        <w:t>价格发生变更时，企业需通过CA证书确认身份。</w:t>
      </w:r>
    </w:p>
    <w:p w14:paraId="70CBBB4A">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（二）网上监管</w:t>
      </w:r>
    </w:p>
    <w:p w14:paraId="1B8D5CC1">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按照国家医疗保障信息系统的统一部署，进一步完善省招采子系统功能，推进与医保经办机构、医疗机构、供货企业的信息系统对接。对照</w:t>
      </w:r>
      <w:r>
        <w:rPr>
          <w:rFonts w:hint="eastAsia" w:ascii="仿宋_GB2312" w:hAnsi="仿宋_GB2312" w:eastAsia="仿宋_GB2312" w:cs="仿宋_GB2312"/>
          <w:color w:val="auto"/>
          <w:kern w:val="0"/>
          <w:sz w:val="32"/>
          <w:szCs w:val="32"/>
          <w:lang w:val="en-US" w:eastAsia="zh-CN" w:bidi="ar"/>
        </w:rPr>
        <w:t>代码库</w:t>
      </w:r>
      <w:r>
        <w:rPr>
          <w:rFonts w:hint="eastAsia" w:ascii="仿宋_GB2312" w:hAnsi="仿宋_GB2312" w:eastAsia="仿宋_GB2312" w:cs="仿宋_GB2312"/>
          <w:color w:val="auto"/>
          <w:kern w:val="0"/>
          <w:sz w:val="32"/>
          <w:szCs w:val="32"/>
          <w:lang w:bidi="ar"/>
        </w:rPr>
        <w:t>，及时动态更新基础信息，推动医用耗材全流程可追溯，提高信息化监管效率，强化采购、使用的监管。</w:t>
      </w:r>
    </w:p>
    <w:p w14:paraId="42CE2863">
      <w:pPr>
        <w:spacing w:line="579" w:lineRule="exact"/>
        <w:ind w:firstLine="640" w:firstLineChars="200"/>
        <w:outlineLvl w:val="1"/>
        <w:rPr>
          <w:rFonts w:hint="eastAsia" w:ascii="楷体_GB2312" w:hAnsi="仿宋_GB2312" w:eastAsia="楷体_GB2312" w:cs="仿宋_GB2312"/>
          <w:color w:val="auto"/>
          <w:kern w:val="0"/>
          <w:sz w:val="32"/>
          <w:szCs w:val="32"/>
          <w:lang w:bidi="ar"/>
        </w:rPr>
      </w:pPr>
      <w:r>
        <w:rPr>
          <w:rFonts w:hint="eastAsia" w:ascii="楷体_GB2312" w:hAnsi="仿宋_GB2312" w:eastAsia="楷体_GB2312" w:cs="仿宋_GB2312"/>
          <w:color w:val="auto"/>
          <w:kern w:val="0"/>
          <w:sz w:val="32"/>
          <w:szCs w:val="32"/>
          <w:lang w:bidi="ar"/>
        </w:rPr>
        <w:t>（三）信用管理</w:t>
      </w:r>
    </w:p>
    <w:p w14:paraId="3257A18E">
      <w:pPr>
        <w:spacing w:line="579"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根据《国家医疗保障局关于建立医药价格和招采信用评价制度的指导意见》（医保发〔2020〕34号）等文件规定，对参加阳光挂网采购的生产经营企业和挂网产品进行信用评价和管理。落实医药价格和招采信用评价目录清单和评级标准，将企业的阳光采购行为全程纳入信用评价管理范围，及时公布企业医药价格和招采信用</w:t>
      </w:r>
      <w:r>
        <w:rPr>
          <w:rFonts w:hint="eastAsia" w:ascii="仿宋_GB2312" w:hAnsi="仿宋_GB2312" w:eastAsia="仿宋_GB2312" w:cs="仿宋_GB2312"/>
          <w:color w:val="auto"/>
          <w:kern w:val="0"/>
          <w:sz w:val="32"/>
          <w:szCs w:val="32"/>
          <w:lang w:val="en-US" w:eastAsia="zh-CN" w:bidi="ar"/>
        </w:rPr>
        <w:t>评价</w:t>
      </w:r>
      <w:r>
        <w:rPr>
          <w:rFonts w:hint="eastAsia" w:ascii="仿宋_GB2312" w:hAnsi="仿宋_GB2312" w:eastAsia="仿宋_GB2312" w:cs="仿宋_GB2312"/>
          <w:color w:val="auto"/>
          <w:kern w:val="0"/>
          <w:sz w:val="32"/>
          <w:szCs w:val="32"/>
          <w:lang w:bidi="ar"/>
        </w:rPr>
        <w:t>情况。</w:t>
      </w:r>
    </w:p>
    <w:p w14:paraId="3CA60EAD">
      <w:pPr>
        <w:spacing w:line="579" w:lineRule="exact"/>
        <w:ind w:firstLine="640" w:firstLineChars="200"/>
        <w:rPr>
          <w:rFonts w:hint="eastAsia" w:ascii="仿宋_GB2312" w:hAnsi="仿宋_GB2312" w:eastAsia="仿宋_GB2312" w:cs="仿宋_GB2312"/>
          <w:color w:val="auto"/>
          <w:kern w:val="0"/>
          <w:sz w:val="32"/>
          <w:szCs w:val="32"/>
          <w:lang w:bidi="ar"/>
        </w:rPr>
      </w:pPr>
      <w:r>
        <w:rPr>
          <w:rFonts w:ascii="仿宋_GB2312" w:hAnsi="仿宋_GB2312" w:eastAsia="仿宋_GB2312" w:cs="仿宋_GB2312"/>
          <w:color w:val="auto"/>
          <w:kern w:val="0"/>
          <w:sz w:val="32"/>
          <w:szCs w:val="32"/>
          <w:lang w:bidi="ar"/>
        </w:rPr>
        <w:t>本通知自202</w:t>
      </w:r>
      <w:r>
        <w:rPr>
          <w:rFonts w:hint="eastAsia" w:ascii="仿宋_GB2312" w:hAnsi="仿宋_GB2312" w:eastAsia="仿宋_GB2312" w:cs="仿宋_GB2312"/>
          <w:color w:val="auto"/>
          <w:kern w:val="0"/>
          <w:sz w:val="32"/>
          <w:szCs w:val="32"/>
          <w:lang w:val="en-US" w:eastAsia="zh-CN" w:bidi="ar"/>
        </w:rPr>
        <w:t>6</w:t>
      </w:r>
      <w:r>
        <w:rPr>
          <w:rFonts w:ascii="仿宋_GB2312" w:hAnsi="仿宋_GB2312" w:eastAsia="仿宋_GB2312" w:cs="仿宋_GB2312"/>
          <w:color w:val="auto"/>
          <w:kern w:val="0"/>
          <w:sz w:val="32"/>
          <w:szCs w:val="32"/>
          <w:lang w:bidi="ar"/>
        </w:rPr>
        <w:t>年 月</w:t>
      </w:r>
      <w:r>
        <w:rPr>
          <w:rFonts w:hint="eastAsia" w:ascii="仿宋_GB2312" w:hAnsi="仿宋_GB2312" w:eastAsia="仿宋_GB2312" w:cs="仿宋_GB2312"/>
          <w:color w:val="auto"/>
          <w:kern w:val="0"/>
          <w:sz w:val="32"/>
          <w:szCs w:val="32"/>
          <w:lang w:bidi="ar"/>
        </w:rPr>
        <w:t xml:space="preserve"> </w:t>
      </w:r>
      <w:r>
        <w:rPr>
          <w:rFonts w:ascii="仿宋_GB2312" w:hAnsi="仿宋_GB2312" w:eastAsia="仿宋_GB2312" w:cs="仿宋_GB2312"/>
          <w:color w:val="auto"/>
          <w:kern w:val="0"/>
          <w:sz w:val="32"/>
          <w:szCs w:val="32"/>
          <w:lang w:bidi="ar"/>
        </w:rPr>
        <w:t>日起执行</w:t>
      </w:r>
      <w:r>
        <w:rPr>
          <w:rFonts w:hint="eastAsia" w:ascii="仿宋_GB2312" w:hAnsi="仿宋_GB2312" w:eastAsia="仿宋_GB2312" w:cs="仿宋_GB2312"/>
          <w:color w:val="auto"/>
          <w:kern w:val="0"/>
          <w:sz w:val="32"/>
          <w:szCs w:val="32"/>
          <w:lang w:bidi="ar"/>
        </w:rPr>
        <w:t>。</w:t>
      </w:r>
      <w:r>
        <w:rPr>
          <w:rFonts w:ascii="仿宋_GB2312" w:hAnsi="仿宋_GB2312" w:eastAsia="仿宋_GB2312" w:cs="仿宋_GB2312"/>
          <w:color w:val="auto"/>
          <w:kern w:val="0"/>
          <w:sz w:val="32"/>
          <w:szCs w:val="32"/>
          <w:lang w:bidi="ar"/>
        </w:rPr>
        <w:t>既往政策规定与本通知不一致的，以本通知相关规定为准。本通知执行期间，若有</w:t>
      </w:r>
      <w:r>
        <w:rPr>
          <w:rFonts w:hint="eastAsia" w:ascii="仿宋_GB2312" w:hAnsi="仿宋_GB2312" w:eastAsia="仿宋_GB2312" w:cs="仿宋_GB2312"/>
          <w:color w:val="auto"/>
          <w:kern w:val="0"/>
          <w:sz w:val="32"/>
          <w:szCs w:val="32"/>
          <w:lang w:bidi="ar"/>
        </w:rPr>
        <w:t>新</w:t>
      </w:r>
      <w:r>
        <w:rPr>
          <w:rFonts w:ascii="仿宋_GB2312" w:hAnsi="仿宋_GB2312" w:eastAsia="仿宋_GB2312" w:cs="仿宋_GB2312"/>
          <w:color w:val="auto"/>
          <w:kern w:val="0"/>
          <w:sz w:val="32"/>
          <w:szCs w:val="32"/>
          <w:lang w:bidi="ar"/>
        </w:rPr>
        <w:t>政策出台，按</w:t>
      </w:r>
      <w:r>
        <w:rPr>
          <w:rFonts w:hint="eastAsia" w:ascii="仿宋_GB2312" w:hAnsi="仿宋_GB2312" w:eastAsia="仿宋_GB2312" w:cs="仿宋_GB2312"/>
          <w:color w:val="auto"/>
          <w:kern w:val="0"/>
          <w:sz w:val="32"/>
          <w:szCs w:val="32"/>
          <w:lang w:bidi="ar"/>
        </w:rPr>
        <w:t>新</w:t>
      </w:r>
      <w:r>
        <w:rPr>
          <w:rFonts w:ascii="仿宋_GB2312" w:hAnsi="仿宋_GB2312" w:eastAsia="仿宋_GB2312" w:cs="仿宋_GB2312"/>
          <w:color w:val="auto"/>
          <w:kern w:val="0"/>
          <w:sz w:val="32"/>
          <w:szCs w:val="32"/>
          <w:lang w:bidi="ar"/>
        </w:rPr>
        <w:t>政策执行。</w:t>
      </w:r>
    </w:p>
    <w:p w14:paraId="0BA727BB">
      <w:pPr>
        <w:spacing w:line="579" w:lineRule="exact"/>
        <w:ind w:firstLine="640" w:firstLineChars="200"/>
        <w:rPr>
          <w:rFonts w:hint="eastAsia" w:ascii="仿宋_GB2312" w:hAnsi="仿宋_GB2312" w:eastAsia="仿宋_GB2312" w:cs="仿宋_GB2312"/>
          <w:color w:val="auto"/>
          <w:kern w:val="0"/>
          <w:sz w:val="32"/>
          <w:szCs w:val="32"/>
          <w:lang w:bidi="ar"/>
        </w:rPr>
      </w:pPr>
    </w:p>
    <w:p w14:paraId="1C001CE4">
      <w:pPr>
        <w:spacing w:line="579" w:lineRule="exact"/>
        <w:ind w:firstLine="640" w:firstLineChars="200"/>
        <w:rPr>
          <w:rFonts w:hint="eastAsia" w:ascii="仿宋_GB2312" w:hAnsi="仿宋_GB2312" w:eastAsia="仿宋_GB2312" w:cs="仿宋_GB2312"/>
          <w:color w:val="auto"/>
          <w:kern w:val="0"/>
          <w:sz w:val="32"/>
          <w:szCs w:val="32"/>
          <w:lang w:bidi="ar"/>
        </w:rPr>
      </w:pPr>
    </w:p>
    <w:p w14:paraId="1CE8C358">
      <w:pPr>
        <w:keepNext w:val="0"/>
        <w:keepLines w:val="0"/>
        <w:pageBreakBefore w:val="0"/>
        <w:widowControl w:val="0"/>
        <w:kinsoku/>
        <w:wordWrap/>
        <w:overflowPunct/>
        <w:topLinePunct w:val="0"/>
        <w:autoSpaceDE/>
        <w:autoSpaceDN/>
        <w:bidi w:val="0"/>
        <w:adjustRightInd/>
        <w:snapToGrid/>
        <w:ind w:firstLine="4160" w:firstLineChars="13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江西省医疗保障局</w:t>
      </w:r>
      <w:r>
        <w:rPr>
          <w:rFonts w:hint="eastAsia" w:ascii="仿宋_GB2312" w:hAnsi="仿宋_GB2312" w:eastAsia="仿宋_GB2312" w:cs="仿宋_GB2312"/>
          <w:color w:val="auto"/>
          <w:sz w:val="32"/>
          <w:szCs w:val="32"/>
          <w:lang w:val="en-US" w:eastAsia="zh-CN"/>
        </w:rPr>
        <w:t>办公室</w:t>
      </w:r>
    </w:p>
    <w:p w14:paraId="2784ECC7">
      <w:pPr>
        <w:keepNext w:val="0"/>
        <w:keepLines w:val="0"/>
        <w:pageBreakBefore w:val="0"/>
        <w:widowControl w:val="0"/>
        <w:kinsoku/>
        <w:wordWrap/>
        <w:overflowPunct/>
        <w:topLinePunct w:val="0"/>
        <w:autoSpaceDE/>
        <w:autoSpaceDN/>
        <w:bidi w:val="0"/>
        <w:adjustRightInd/>
        <w:snapToGrid/>
        <w:ind w:firstLine="4800" w:firstLineChars="15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202</w:t>
      </w:r>
      <w:r>
        <w:rPr>
          <w:rFonts w:hint="eastAsia"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lang w:val="en-US" w:eastAsia="zh-CN"/>
        </w:rPr>
        <w:t>月</w:t>
      </w:r>
      <w:r>
        <w:rPr>
          <w:rFonts w:hint="eastAsia" w:ascii="仿宋_GB2312" w:hAnsi="仿宋_GB2312" w:eastAsia="仿宋_GB2312" w:cs="仿宋_GB2312"/>
          <w:color w:val="auto"/>
          <w:sz w:val="32"/>
          <w:szCs w:val="32"/>
          <w:lang w:val="en-US" w:eastAsia="zh-CN"/>
        </w:rPr>
        <w:t>25</w:t>
      </w:r>
      <w:r>
        <w:rPr>
          <w:rFonts w:hint="default" w:ascii="仿宋_GB2312" w:hAnsi="仿宋_GB2312" w:eastAsia="仿宋_GB2312" w:cs="仿宋_GB2312"/>
          <w:color w:val="auto"/>
          <w:sz w:val="32"/>
          <w:szCs w:val="32"/>
          <w:lang w:val="en-US" w:eastAsia="zh-CN"/>
        </w:rPr>
        <w:t>日</w:t>
      </w: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298CB6-F1A6-4FE0-9D43-0872EF48CE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2725B21-DBDA-40D1-AF42-81F1A759EC2D}"/>
  </w:font>
  <w:font w:name="方正小标宋简体">
    <w:panose1 w:val="03000509000000000000"/>
    <w:charset w:val="86"/>
    <w:family w:val="script"/>
    <w:pitch w:val="default"/>
    <w:sig w:usb0="00000001" w:usb1="080E0000" w:usb2="00000000" w:usb3="00000000" w:csb0="00040000" w:csb1="00000000"/>
    <w:embedRegular r:id="rId3" w:fontKey="{F2C1C30C-4D14-49A9-BC70-65EACC8A94FF}"/>
  </w:font>
  <w:font w:name="楷体_GB2312">
    <w:panose1 w:val="02010609030101010101"/>
    <w:charset w:val="86"/>
    <w:family w:val="modern"/>
    <w:pitch w:val="default"/>
    <w:sig w:usb0="00000001" w:usb1="080E0000" w:usb2="00000000" w:usb3="00000000" w:csb0="00040000" w:csb1="00000000"/>
    <w:embedRegular r:id="rId4" w:fontKey="{C372798A-9FAD-4811-B272-8FCC491A04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E6CB5">
    <w:pPr>
      <w:pStyle w:val="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EndPr>
                            <w:rPr>
                              <w:rFonts w:hint="eastAsia" w:ascii="仿宋_GB2312" w:hAnsi="仿宋_GB2312" w:eastAsia="仿宋_GB2312" w:cs="仿宋_GB2312"/>
                              <w:sz w:val="28"/>
                              <w:szCs w:val="28"/>
                            </w:rPr>
                          </w:sdtEndPr>
                          <w:sdtContent>
                            <w:p w14:paraId="5E5779BB">
                              <w:pPr>
                                <w:pStyle w:val="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14:paraId="39A7273D">
                          <w:pPr>
                            <w:rPr>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
                    </w:sdtPr>
                    <w:sdtEndPr>
                      <w:rPr>
                        <w:rFonts w:hint="eastAsia" w:ascii="仿宋_GB2312" w:hAnsi="仿宋_GB2312" w:eastAsia="仿宋_GB2312" w:cs="仿宋_GB2312"/>
                        <w:sz w:val="28"/>
                        <w:szCs w:val="28"/>
                      </w:rPr>
                    </w:sdtEndPr>
                    <w:sdtContent>
                      <w:p w14:paraId="5E5779BB">
                        <w:pPr>
                          <w:pStyle w:val="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14:paraId="39A7273D">
                    <w:pPr>
                      <w:rPr>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F3A"/>
    <w:rsid w:val="000011D9"/>
    <w:rsid w:val="00021016"/>
    <w:rsid w:val="00021863"/>
    <w:rsid w:val="000746C6"/>
    <w:rsid w:val="000C565D"/>
    <w:rsid w:val="000D188C"/>
    <w:rsid w:val="0013578D"/>
    <w:rsid w:val="00170488"/>
    <w:rsid w:val="001711B2"/>
    <w:rsid w:val="00181CFA"/>
    <w:rsid w:val="001A5F4D"/>
    <w:rsid w:val="001C1CA5"/>
    <w:rsid w:val="001D738B"/>
    <w:rsid w:val="001E02B9"/>
    <w:rsid w:val="00201920"/>
    <w:rsid w:val="00207416"/>
    <w:rsid w:val="0021603C"/>
    <w:rsid w:val="00243353"/>
    <w:rsid w:val="00246CC9"/>
    <w:rsid w:val="00270E30"/>
    <w:rsid w:val="00272BEA"/>
    <w:rsid w:val="002B1D14"/>
    <w:rsid w:val="002E6F3A"/>
    <w:rsid w:val="00326236"/>
    <w:rsid w:val="0035221B"/>
    <w:rsid w:val="0039787F"/>
    <w:rsid w:val="003A4C65"/>
    <w:rsid w:val="003F31FB"/>
    <w:rsid w:val="00456A41"/>
    <w:rsid w:val="00462C6A"/>
    <w:rsid w:val="00493FFE"/>
    <w:rsid w:val="0049786E"/>
    <w:rsid w:val="004A2DFA"/>
    <w:rsid w:val="0050122D"/>
    <w:rsid w:val="0050276D"/>
    <w:rsid w:val="00512FAA"/>
    <w:rsid w:val="00536BEC"/>
    <w:rsid w:val="00557534"/>
    <w:rsid w:val="005641C1"/>
    <w:rsid w:val="00565159"/>
    <w:rsid w:val="005B6D66"/>
    <w:rsid w:val="005D20D5"/>
    <w:rsid w:val="005D2922"/>
    <w:rsid w:val="00623532"/>
    <w:rsid w:val="0062586C"/>
    <w:rsid w:val="00625F9F"/>
    <w:rsid w:val="0064601C"/>
    <w:rsid w:val="006904BC"/>
    <w:rsid w:val="00693245"/>
    <w:rsid w:val="006C2B39"/>
    <w:rsid w:val="006E1A7F"/>
    <w:rsid w:val="006E4AC0"/>
    <w:rsid w:val="006F4D47"/>
    <w:rsid w:val="00717EAB"/>
    <w:rsid w:val="00744D8E"/>
    <w:rsid w:val="00761211"/>
    <w:rsid w:val="0076585B"/>
    <w:rsid w:val="00767FDE"/>
    <w:rsid w:val="007839B9"/>
    <w:rsid w:val="0079492E"/>
    <w:rsid w:val="00797A78"/>
    <w:rsid w:val="007A29AD"/>
    <w:rsid w:val="007A2EA3"/>
    <w:rsid w:val="007A3BF4"/>
    <w:rsid w:val="007A6DA5"/>
    <w:rsid w:val="007E666E"/>
    <w:rsid w:val="008005C4"/>
    <w:rsid w:val="00831E92"/>
    <w:rsid w:val="00860A91"/>
    <w:rsid w:val="00873790"/>
    <w:rsid w:val="0088078A"/>
    <w:rsid w:val="008E17DF"/>
    <w:rsid w:val="00905F64"/>
    <w:rsid w:val="009305A0"/>
    <w:rsid w:val="00967A5E"/>
    <w:rsid w:val="00974A92"/>
    <w:rsid w:val="009B7162"/>
    <w:rsid w:val="009C525C"/>
    <w:rsid w:val="009F3655"/>
    <w:rsid w:val="00A5740A"/>
    <w:rsid w:val="00A63D43"/>
    <w:rsid w:val="00AA0605"/>
    <w:rsid w:val="00AC468D"/>
    <w:rsid w:val="00AD0A47"/>
    <w:rsid w:val="00B1218A"/>
    <w:rsid w:val="00B36F30"/>
    <w:rsid w:val="00B43BD0"/>
    <w:rsid w:val="00B514C4"/>
    <w:rsid w:val="00B80094"/>
    <w:rsid w:val="00BA67F9"/>
    <w:rsid w:val="00BC1DA2"/>
    <w:rsid w:val="00BD2E8C"/>
    <w:rsid w:val="00BE7942"/>
    <w:rsid w:val="00BF2D57"/>
    <w:rsid w:val="00BF322C"/>
    <w:rsid w:val="00C1676F"/>
    <w:rsid w:val="00C611EB"/>
    <w:rsid w:val="00C762EB"/>
    <w:rsid w:val="00C8791B"/>
    <w:rsid w:val="00C93E6F"/>
    <w:rsid w:val="00CE6BE6"/>
    <w:rsid w:val="00D002C9"/>
    <w:rsid w:val="00D16753"/>
    <w:rsid w:val="00D5063D"/>
    <w:rsid w:val="00D83914"/>
    <w:rsid w:val="00D9103E"/>
    <w:rsid w:val="00D93CBD"/>
    <w:rsid w:val="00DC10E0"/>
    <w:rsid w:val="00E46CFF"/>
    <w:rsid w:val="00E55149"/>
    <w:rsid w:val="00E71600"/>
    <w:rsid w:val="00E76735"/>
    <w:rsid w:val="00E87B5F"/>
    <w:rsid w:val="00E930B4"/>
    <w:rsid w:val="00EA21CA"/>
    <w:rsid w:val="00EA661A"/>
    <w:rsid w:val="00F61A4D"/>
    <w:rsid w:val="00FC705D"/>
    <w:rsid w:val="00FE32D5"/>
    <w:rsid w:val="01CD32DB"/>
    <w:rsid w:val="025E16D0"/>
    <w:rsid w:val="05FDA739"/>
    <w:rsid w:val="07B9465C"/>
    <w:rsid w:val="0902043D"/>
    <w:rsid w:val="09732DA3"/>
    <w:rsid w:val="0B6967FD"/>
    <w:rsid w:val="0DDF09E6"/>
    <w:rsid w:val="0E1C78AB"/>
    <w:rsid w:val="1004106B"/>
    <w:rsid w:val="136F1596"/>
    <w:rsid w:val="1AED0C10"/>
    <w:rsid w:val="1BDD55C3"/>
    <w:rsid w:val="1D861C81"/>
    <w:rsid w:val="1E5ED245"/>
    <w:rsid w:val="1EF974D1"/>
    <w:rsid w:val="20112C4A"/>
    <w:rsid w:val="213F1DD6"/>
    <w:rsid w:val="27FD199E"/>
    <w:rsid w:val="28305762"/>
    <w:rsid w:val="298B08E1"/>
    <w:rsid w:val="2AA667C2"/>
    <w:rsid w:val="2DB17BB8"/>
    <w:rsid w:val="32674CE9"/>
    <w:rsid w:val="333170A5"/>
    <w:rsid w:val="35C07DC2"/>
    <w:rsid w:val="35D05879"/>
    <w:rsid w:val="37E905E6"/>
    <w:rsid w:val="397DEBD9"/>
    <w:rsid w:val="3BDF95A0"/>
    <w:rsid w:val="3DEE93DB"/>
    <w:rsid w:val="42511437"/>
    <w:rsid w:val="429F0B9F"/>
    <w:rsid w:val="45A45925"/>
    <w:rsid w:val="47580F3D"/>
    <w:rsid w:val="475C7312"/>
    <w:rsid w:val="4C9760FB"/>
    <w:rsid w:val="4F155DA1"/>
    <w:rsid w:val="502F60D4"/>
    <w:rsid w:val="504B134F"/>
    <w:rsid w:val="522D51B0"/>
    <w:rsid w:val="5BFAFE9D"/>
    <w:rsid w:val="5BFFE6A8"/>
    <w:rsid w:val="5D4B1564"/>
    <w:rsid w:val="5EE5DA7D"/>
    <w:rsid w:val="5F0D0843"/>
    <w:rsid w:val="5F7FE60E"/>
    <w:rsid w:val="5FB20544"/>
    <w:rsid w:val="5FC677EA"/>
    <w:rsid w:val="5FED7A81"/>
    <w:rsid w:val="629B43B7"/>
    <w:rsid w:val="67B05432"/>
    <w:rsid w:val="68024E00"/>
    <w:rsid w:val="698B517A"/>
    <w:rsid w:val="69985F48"/>
    <w:rsid w:val="6DD24BBD"/>
    <w:rsid w:val="6F32577D"/>
    <w:rsid w:val="709D79BF"/>
    <w:rsid w:val="71DB5139"/>
    <w:rsid w:val="74AE1D28"/>
    <w:rsid w:val="76B9E5F3"/>
    <w:rsid w:val="77DF4CB5"/>
    <w:rsid w:val="7AE340F2"/>
    <w:rsid w:val="7AF741E3"/>
    <w:rsid w:val="7B7FCF20"/>
    <w:rsid w:val="7CA76A30"/>
    <w:rsid w:val="7DFFCF7F"/>
    <w:rsid w:val="7EBB23D3"/>
    <w:rsid w:val="7F9BF361"/>
    <w:rsid w:val="7FF23FF7"/>
    <w:rsid w:val="9ED19FCB"/>
    <w:rsid w:val="BFDD7242"/>
    <w:rsid w:val="C3E631F9"/>
    <w:rsid w:val="D5F525B2"/>
    <w:rsid w:val="DBB7A1D0"/>
    <w:rsid w:val="DDFDDA7B"/>
    <w:rsid w:val="DE6343E7"/>
    <w:rsid w:val="DEAC3CBF"/>
    <w:rsid w:val="DFFDFF26"/>
    <w:rsid w:val="E60FD332"/>
    <w:rsid w:val="ED5BB8FD"/>
    <w:rsid w:val="EDFF8352"/>
    <w:rsid w:val="EFDBB2FE"/>
    <w:rsid w:val="EFEC1683"/>
    <w:rsid w:val="EFF73141"/>
    <w:rsid w:val="EFFF38C0"/>
    <w:rsid w:val="F7E7F867"/>
    <w:rsid w:val="FB9E5E52"/>
    <w:rsid w:val="FD8FC914"/>
    <w:rsid w:val="FDEB7EFB"/>
    <w:rsid w:val="FEB7F993"/>
    <w:rsid w:val="FFB7A5F1"/>
    <w:rsid w:val="FFDCA91A"/>
    <w:rsid w:val="FFFBB407"/>
    <w:rsid w:val="FFFD6B3E"/>
    <w:rsid w:val="FFFEB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paragraph" w:styleId="5">
    <w:name w:val="annotation subject"/>
    <w:basedOn w:val="2"/>
    <w:next w:val="2"/>
    <w:link w:val="13"/>
    <w:qFormat/>
    <w:uiPriority w:val="0"/>
    <w:rPr>
      <w:b/>
      <w:bCs/>
    </w:rPr>
  </w:style>
  <w:style w:type="character" w:styleId="8">
    <w:name w:val="Strong"/>
    <w:basedOn w:val="7"/>
    <w:qFormat/>
    <w:uiPriority w:val="0"/>
    <w:rPr>
      <w:b/>
    </w:rPr>
  </w:style>
  <w:style w:type="character" w:styleId="9">
    <w:name w:val="annotation reference"/>
    <w:basedOn w:val="7"/>
    <w:qFormat/>
    <w:uiPriority w:val="0"/>
    <w:rPr>
      <w:sz w:val="21"/>
      <w:szCs w:val="21"/>
    </w:rPr>
  </w:style>
  <w:style w:type="character" w:customStyle="1" w:styleId="10">
    <w:name w:val="页眉 字符"/>
    <w:basedOn w:val="7"/>
    <w:link w:val="4"/>
    <w:qFormat/>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99"/>
    <w:rPr>
      <w:rFonts w:asciiTheme="minorHAnsi" w:hAnsiTheme="minorHAnsi" w:eastAsiaTheme="minorEastAsia" w:cstheme="minorBidi"/>
      <w:kern w:val="2"/>
      <w:sz w:val="18"/>
      <w:szCs w:val="18"/>
    </w:rPr>
  </w:style>
  <w:style w:type="character" w:customStyle="1" w:styleId="12">
    <w:name w:val="批注文字 字符"/>
    <w:basedOn w:val="7"/>
    <w:link w:val="2"/>
    <w:qFormat/>
    <w:uiPriority w:val="0"/>
    <w:rPr>
      <w:rFonts w:asciiTheme="minorHAnsi" w:hAnsiTheme="minorHAnsi" w:eastAsiaTheme="minorEastAsia" w:cstheme="minorBidi"/>
      <w:kern w:val="2"/>
      <w:sz w:val="21"/>
      <w:szCs w:val="24"/>
    </w:rPr>
  </w:style>
  <w:style w:type="character" w:customStyle="1" w:styleId="13">
    <w:name w:val="批注主题 字符"/>
    <w:basedOn w:val="12"/>
    <w:link w:val="5"/>
    <w:qFormat/>
    <w:uiPriority w:val="0"/>
    <w:rPr>
      <w:rFonts w:asciiTheme="minorHAnsi" w:hAnsiTheme="minorHAnsi" w:eastAsiaTheme="minorEastAsia" w:cstheme="minorBidi"/>
      <w:b/>
      <w:bCs/>
      <w:kern w:val="2"/>
      <w:sz w:val="21"/>
      <w:szCs w:val="24"/>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5">
    <w:name w:val="修订2"/>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4212</Words>
  <Characters>4250</Characters>
  <Lines>30</Lines>
  <Paragraphs>8</Paragraphs>
  <TotalTime>20</TotalTime>
  <ScaleCrop>false</ScaleCrop>
  <LinksUpToDate>false</LinksUpToDate>
  <CharactersWithSpaces>4252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2025-05-10T17:45:00Z</dcterms:created>
  <dc:creator>Administrator</dc:creator>
  <cp:lastModifiedBy>スイカ</cp:lastModifiedBy>
  <cp:lastPrinted>2026-06-25T03:05:05Z</cp:lastPrinted>
  <dcterms:modified xsi:type="dcterms:W3CDTF">2026-06-25T03:06:31Z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eyJoZGlkIjoiNGY0Mzc0NjJlOWI0MTJmODVlMmYwNWU1NDcyOWJjNTQiLCJ1c2VySWQiOiIxMTAyNzc0NTY5In0=</vt:lpwstr>
  </property>
  <property fmtid="{D5CDD505-2E9C-101B-9397-08002B2CF9AE}" pid="4" name="ICV">
    <vt:lpwstr>08E5FECD332C4445A3346B9B5BD4F9B4_12</vt:lpwstr>
  </property>
</Properties>
</file>