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90DA8">
      <w:pPr>
        <w:jc w:val="center"/>
        <w:rPr>
          <w:b/>
          <w:sz w:val="44"/>
        </w:rPr>
      </w:pPr>
      <w:r>
        <w:rPr>
          <w:b/>
          <w:sz w:val="44"/>
        </w:rPr>
        <w:t>药品检查员初聘申请</w:t>
      </w:r>
    </w:p>
    <w:p w14:paraId="01909A3B">
      <w:pPr>
        <w:jc w:val="center"/>
      </w:pPr>
      <w:r>
        <w:rPr>
          <w:rFonts w:hint="eastAsia"/>
          <w:b/>
          <w:sz w:val="44"/>
          <w:lang w:val="en-US" w:eastAsia="zh-CN"/>
        </w:rPr>
        <w:t>检查员</w:t>
      </w:r>
      <w:bookmarkStart w:id="0" w:name="_GoBack"/>
      <w:bookmarkEnd w:id="0"/>
      <w:r>
        <w:rPr>
          <w:b/>
          <w:sz w:val="44"/>
        </w:rPr>
        <w:t>操作手册</w:t>
      </w:r>
    </w:p>
    <w:p w14:paraId="21156F9C"/>
    <w:p w14:paraId="3155ADED">
      <w:r>
        <w:rPr>
          <w:b/>
          <w:sz w:val="32"/>
        </w:rPr>
        <w:t>一、系统访问</w:t>
      </w:r>
    </w:p>
    <w:p w14:paraId="1D8434C2">
      <w:pPr>
        <w:ind w:firstLine="720" w:firstLineChars="0"/>
      </w:pPr>
      <w:r>
        <w:t>本系统为药品检查员初聘申请在线服务平台，用户可通过以下地址访问：</w:t>
      </w:r>
    </w:p>
    <w:p w14:paraId="5BDBB60C">
      <w:r>
        <w:rPr>
          <w:color w:val="0000FF"/>
        </w:rPr>
        <w:t>http://219.148.175.142:8182/credit-inspector/</w:t>
      </w:r>
    </w:p>
    <w:p w14:paraId="1C495E2A"/>
    <w:p w14:paraId="3D57AF5B">
      <w:r>
        <w:rPr>
          <w:b/>
          <w:sz w:val="32"/>
        </w:rPr>
        <w:t>二、用户注册与登录</w:t>
      </w:r>
    </w:p>
    <w:p w14:paraId="0F30BA07">
      <w:r>
        <w:t>（一）已注册用户</w:t>
      </w:r>
    </w:p>
    <w:p w14:paraId="19AB808D">
      <w:pPr>
        <w:ind w:firstLine="720" w:firstLineChars="0"/>
      </w:pPr>
      <w:r>
        <w:t>已通过初聘申请且需重新申请其他类型检查员的用户，可直接使用手机号码登录系统，初始密码统一设置为：@Nmg123321。登录成功后，系统将自动加载用户最新个人档案信息。</w:t>
      </w:r>
    </w:p>
    <w:p w14:paraId="606F1B3A">
      <w:r>
        <w:t>（二）首次申请用户</w:t>
      </w:r>
    </w:p>
    <w:p w14:paraId="433FDB9F">
      <w:pPr>
        <w:ind w:firstLine="720" w:firstLineChars="0"/>
      </w:pPr>
      <w:r>
        <w:t>首次申请初聘检查员的用户，需先行完成账号注册。具体操作如下：</w:t>
      </w:r>
    </w:p>
    <w:p w14:paraId="0CC8664E">
      <w:pPr>
        <w:ind w:firstLine="720" w:firstLineChars="0"/>
      </w:pPr>
      <w:r>
        <w:t>在系统登录页面，点击右下角【立即注册】按钮，进入用户注册页面；</w:t>
      </w:r>
    </w:p>
    <w:p w14:paraId="09447BE8">
      <w:pPr>
        <w:numPr>
          <w:ilvl w:val="0"/>
          <w:numId w:val="7"/>
        </w:numPr>
        <w:ind w:left="420" w:leftChars="0" w:hanging="420" w:firstLineChars="0"/>
      </w:pPr>
      <w:r>
        <w:t>输入本人手机号码、登录密码、确认密码及短信验证码；</w:t>
      </w:r>
    </w:p>
    <w:p w14:paraId="03F81646">
      <w:pPr>
        <w:numPr>
          <w:ilvl w:val="0"/>
          <w:numId w:val="7"/>
        </w:numPr>
        <w:ind w:left="420" w:leftChars="0" w:hanging="420" w:firstLineChars="0"/>
      </w:pPr>
      <w:r>
        <w:t>点击【注册】按钮，完成账号注册；</w:t>
      </w:r>
    </w:p>
    <w:p w14:paraId="25B52AC5">
      <w:pPr>
        <w:numPr>
          <w:ilvl w:val="0"/>
          <w:numId w:val="7"/>
        </w:numPr>
        <w:ind w:left="420" w:leftChars="0" w:hanging="420" w:firstLineChars="0"/>
      </w:pPr>
      <w:r>
        <w:t>注册成功后返回登录页面，使用已注册账号登录系统。</w:t>
      </w:r>
    </w:p>
    <w:p w14:paraId="3FE2D023"/>
    <w:p w14:paraId="30786DE2">
      <w:r>
        <w:rPr>
          <w:b/>
          <w:sz w:val="32"/>
        </w:rPr>
        <w:t>三、系统功能概述</w:t>
      </w:r>
    </w:p>
    <w:p w14:paraId="05E6674D">
      <w:pPr>
        <w:ind w:firstLine="720" w:firstLineChars="0"/>
      </w:pPr>
      <w:r>
        <w:t>用户登录系统后，点击检查员系统菜单，可查看以下功能模块：</w:t>
      </w:r>
    </w:p>
    <w:p w14:paraId="36998FD2">
      <w:pPr>
        <w:numPr>
          <w:ilvl w:val="0"/>
          <w:numId w:val="8"/>
        </w:numPr>
        <w:ind w:left="420" w:leftChars="0" w:hanging="420" w:firstLineChars="0"/>
      </w:pPr>
      <w:r>
        <w:t>个人档案 - 用于维护和管理个人基本信息、工作信息及履历信息（含教育背景与工作经历）；</w:t>
      </w:r>
    </w:p>
    <w:p w14:paraId="022EBDB7">
      <w:pPr>
        <w:numPr>
          <w:ilvl w:val="0"/>
          <w:numId w:val="8"/>
        </w:numPr>
        <w:ind w:left="420" w:leftChars="0" w:hanging="420" w:firstLineChars="0"/>
      </w:pPr>
      <w:r>
        <w:t>发起申请 - 用于发起检查员初聘申请流程；</w:t>
      </w:r>
    </w:p>
    <w:p w14:paraId="0806B9DE">
      <w:pPr>
        <w:numPr>
          <w:ilvl w:val="0"/>
          <w:numId w:val="8"/>
        </w:numPr>
        <w:ind w:left="420" w:leftChars="0" w:hanging="420" w:firstLineChars="0"/>
      </w:pPr>
      <w:r>
        <w:t>个人待办 - 包含拟办任务、待办任务及已办任务，用于跟踪申请审批进度；</w:t>
      </w:r>
    </w:p>
    <w:p w14:paraId="47BEEC3E">
      <w:pPr>
        <w:numPr>
          <w:ilvl w:val="0"/>
          <w:numId w:val="8"/>
        </w:numPr>
        <w:ind w:left="420" w:leftChars="0" w:hanging="420" w:firstLineChars="0"/>
      </w:pPr>
      <w:r>
        <w:t>廉政承诺 - 用于签署和查看廉政承诺书。</w:t>
      </w:r>
    </w:p>
    <w:p w14:paraId="5CC375D2"/>
    <w:p w14:paraId="3B9D51A7">
      <w:r>
        <w:rPr>
          <w:b/>
          <w:sz w:val="32"/>
        </w:rPr>
        <w:t>四、个人档案管理</w:t>
      </w:r>
    </w:p>
    <w:p w14:paraId="4B64F521">
      <w:pPr>
        <w:ind w:firstLine="720" w:firstLineChars="0"/>
      </w:pPr>
      <w:r>
        <w:t>用户可在个人档案模块查看和管理个人信息。如已有历史申请记录，系统将自动展示最新的档案数据。</w:t>
      </w:r>
    </w:p>
    <w:p w14:paraId="340F3867">
      <w:pPr>
        <w:jc w:val="center"/>
      </w:pPr>
      <w:r>
        <w:drawing>
          <wp:inline distT="0" distB="0" distL="114300" distR="114300">
            <wp:extent cx="4846320" cy="2570480"/>
            <wp:effectExtent l="0" t="0" r="1143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2570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8D033">
      <w:pPr>
        <w:ind w:firstLine="720" w:firstLineChars="0"/>
      </w:pPr>
      <w:r>
        <w:t>如需修改档案信息，点击【修改】按钮进入编辑状态。个人档案包含以下三个部分：基本信息、工作信息、履历信息（含教育背景与工作经历）。</w:t>
      </w:r>
    </w:p>
    <w:p w14:paraId="471C7A94">
      <w:pPr>
        <w:jc w:val="center"/>
      </w:pPr>
      <w:r>
        <w:drawing>
          <wp:inline distT="0" distB="0" distL="114300" distR="114300">
            <wp:extent cx="4846320" cy="2791460"/>
            <wp:effectExtent l="0" t="0" r="1143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279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3D17D"/>
    <w:p w14:paraId="64834E6D">
      <w:r>
        <w:rPr>
          <w:b/>
          <w:sz w:val="32"/>
        </w:rPr>
        <w:t>五、初聘申请流程</w:t>
      </w:r>
    </w:p>
    <w:p w14:paraId="2F3C2A50">
      <w:r>
        <w:t>（一）进入申请界面</w:t>
      </w:r>
    </w:p>
    <w:p w14:paraId="6DE17BDD">
      <w:pPr>
        <w:ind w:firstLine="720" w:firstLineChars="0"/>
      </w:pPr>
      <w:r>
        <w:t>点击菜单栏发起申请，进入初聘申请功能界面。</w:t>
      </w:r>
    </w:p>
    <w:p w14:paraId="030EAC82">
      <w:pPr>
        <w:jc w:val="center"/>
      </w:pPr>
      <w:r>
        <w:drawing>
          <wp:inline distT="0" distB="0" distL="114300" distR="114300">
            <wp:extent cx="4846320" cy="3331845"/>
            <wp:effectExtent l="0" t="0" r="1143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3332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75DB1">
      <w:pPr>
        <w:jc w:val="center"/>
      </w:pPr>
      <w:r>
        <w:drawing>
          <wp:inline distT="0" distB="0" distL="114300" distR="114300">
            <wp:extent cx="4846320" cy="2521585"/>
            <wp:effectExtent l="0" t="0" r="11430" b="1206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252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672D1">
      <w:pPr>
        <w:jc w:val="center"/>
      </w:pPr>
      <w:r>
        <w:drawing>
          <wp:inline distT="0" distB="0" distL="114300" distR="114300">
            <wp:extent cx="4846320" cy="2585720"/>
            <wp:effectExtent l="0" t="0" r="1143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2585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42B9C">
      <w:pPr>
        <w:ind w:firstLine="720" w:firstLineChars="0"/>
      </w:pPr>
      <w:r>
        <w:t>点击【初聘申请】按钮，系统将启动初聘申请流程。若用户既往已完成初聘申请，系统将自动读取并填充历史个人档案信息，用户可在此基础上进行修改完善。</w:t>
      </w:r>
    </w:p>
    <w:p w14:paraId="12A7CC89">
      <w:r>
        <w:t>（二）下载参考文件</w:t>
      </w:r>
    </w:p>
    <w:p w14:paraId="5988AD20">
      <w:pPr>
        <w:ind w:firstLine="720" w:firstLineChars="0"/>
      </w:pPr>
      <w:r>
        <w:t>用户可根据需要下载以下参考文件：药品检查员初聘申请表（模板）、内蒙古自治区职业化专业化药品检查员分级分类管理办法。</w:t>
      </w:r>
    </w:p>
    <w:p w14:paraId="10ECBC2D">
      <w:pPr>
        <w:jc w:val="center"/>
      </w:pPr>
      <w:r>
        <w:drawing>
          <wp:inline distT="0" distB="0" distL="114300" distR="114300">
            <wp:extent cx="4846320" cy="2614295"/>
            <wp:effectExtent l="0" t="0" r="11430" b="146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2614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E1BEA">
      <w:r>
        <w:t>（三）填写申请信息</w:t>
      </w:r>
    </w:p>
    <w:p w14:paraId="68B62DF2">
      <w:pPr>
        <w:ind w:firstLine="720" w:firstLineChars="0"/>
      </w:pPr>
      <w:r>
        <w:t>完成基本信息和履历信息的填报或修改后，在页面底部完善申请信息，包括：申请检查员类型、申请序列、申请类型、擅长领域。</w:t>
      </w:r>
    </w:p>
    <w:p w14:paraId="24085D7A">
      <w:pPr>
        <w:jc w:val="center"/>
      </w:pPr>
      <w:r>
        <w:drawing>
          <wp:inline distT="0" distB="0" distL="114300" distR="114300">
            <wp:extent cx="4846320" cy="88138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88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A2383">
      <w:pPr>
        <w:jc w:val="center"/>
      </w:pPr>
      <w:r>
        <w:drawing>
          <wp:inline distT="0" distB="0" distL="114300" distR="114300">
            <wp:extent cx="4846320" cy="259588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2596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0F3F3">
      <w:r>
        <w:t>（四）上传申请表</w:t>
      </w:r>
    </w:p>
    <w:p w14:paraId="67778020">
      <w:pPr>
        <w:ind w:firstLine="720" w:firstLineChars="0"/>
      </w:pPr>
      <w:r>
        <w:t>申请信息填报完成后，需将填写完整的初聘申请表（电子版）上传至系统。</w:t>
      </w:r>
    </w:p>
    <w:p w14:paraId="2E7ED247">
      <w:r>
        <w:t>（五）保存与提交</w:t>
      </w:r>
    </w:p>
    <w:p w14:paraId="2EBFC8C5">
      <w:pPr>
        <w:ind w:firstLine="720" w:firstLineChars="0"/>
      </w:pPr>
      <w:r>
        <w:t>保存草稿：点击页面顶部【保存】按钮，可将当前填报的申请信息暂存至系统。此时申请数据尚未进入审批流程，用户可在个人待办-拟办任务中对草稿数据进行修改或删除。</w:t>
      </w:r>
    </w:p>
    <w:p w14:paraId="4B10DD8D">
      <w:pPr>
        <w:jc w:val="center"/>
      </w:pPr>
      <w:r>
        <w:drawing>
          <wp:inline distT="0" distB="0" distL="114300" distR="114300">
            <wp:extent cx="4846320" cy="15144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36710">
      <w:pPr>
        <w:jc w:val="center"/>
      </w:pPr>
      <w:r>
        <w:drawing>
          <wp:inline distT="0" distB="0" distL="114300" distR="114300">
            <wp:extent cx="4846320" cy="259588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2596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3F51F">
      <w:pPr>
        <w:jc w:val="center"/>
      </w:pPr>
      <w:r>
        <w:drawing>
          <wp:inline distT="0" distB="0" distL="114300" distR="114300">
            <wp:extent cx="4846320" cy="257048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2570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93542">
      <w:pPr>
        <w:ind w:firstLine="720" w:firstLineChars="0"/>
      </w:pPr>
      <w:r>
        <w:t>提交申请：确认申请信息无误后，点击【办理】按钮进入申请流转操作。点击顶部【提交】按钮，系统将根据用户所属行政区划自动分配审批路径：自治区级用户流转至检查中心审批节点；非自治区级用户流转至对应盟市的地方市场监督管理局审批节点。</w:t>
      </w:r>
    </w:p>
    <w:p w14:paraId="38A24EF0">
      <w:pPr>
        <w:jc w:val="center"/>
      </w:pPr>
      <w:r>
        <w:drawing>
          <wp:inline distT="0" distB="0" distL="114300" distR="114300">
            <wp:extent cx="4846320" cy="254508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254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08F5F">
      <w:r>
        <w:t>（六）查看办理进度</w:t>
      </w:r>
    </w:p>
    <w:p w14:paraId="4D7C25B6">
      <w:pPr>
        <w:ind w:firstLine="720" w:firstLineChars="0"/>
      </w:pPr>
      <w:r>
        <w:t>用户提交的申请信息可在个人待办-已办任务菜单下查看。选中具体申请记录，点击顶部【办理过程】按钮，可查看该申请的详细流转记录及当前所处审批节点。</w:t>
      </w:r>
    </w:p>
    <w:p w14:paraId="355D5DF6">
      <w:pPr>
        <w:jc w:val="center"/>
      </w:pPr>
      <w:r>
        <w:drawing>
          <wp:inline distT="0" distB="0" distL="114300" distR="114300">
            <wp:extent cx="4846320" cy="255079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2551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FA139">
      <w:pPr>
        <w:jc w:val="center"/>
      </w:pPr>
      <w:r>
        <w:drawing>
          <wp:inline distT="0" distB="0" distL="114300" distR="114300">
            <wp:extent cx="4846320" cy="258572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2585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586DE">
      <w:pPr>
        <w:jc w:val="center"/>
      </w:pPr>
      <w:r>
        <w:drawing>
          <wp:inline distT="0" distB="0" distL="114300" distR="114300">
            <wp:extent cx="4846320" cy="257746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257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F6F13"/>
    <w:p w14:paraId="7F233986">
      <w:r>
        <w:rPr>
          <w:b/>
          <w:sz w:val="32"/>
        </w:rPr>
        <w:t>六、岗前培训信息上传</w:t>
      </w:r>
    </w:p>
    <w:p w14:paraId="63DE403D">
      <w:pPr>
        <w:ind w:firstLine="720" w:firstLineChars="0"/>
      </w:pPr>
      <w:r>
        <w:t>检查中心完成初聘基本信息审核后，系统将分配岗前培训信息上传任务至申请人。具体操作如下：</w:t>
      </w:r>
    </w:p>
    <w:p w14:paraId="2E3B9441">
      <w:r>
        <w:t>1. 在个人待办-待办任务中找到对应任务记录，点击【办理】按钮，进入岗前培训信息上传界面；</w:t>
      </w:r>
    </w:p>
    <w:p w14:paraId="10593326">
      <w:pPr>
        <w:jc w:val="center"/>
      </w:pPr>
      <w:r>
        <w:drawing>
          <wp:inline distT="0" distB="0" distL="114300" distR="114300">
            <wp:extent cx="4846320" cy="256603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256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4077E">
      <w:r>
        <w:t>2. 点击【添加培训记录】按钮，新增岗前培训记录，录入培训开始日期、培训结束日期、班次名称，并上传岗前培训结业证书（电子版）；</w:t>
      </w:r>
    </w:p>
    <w:p w14:paraId="6397106B">
      <w:pPr>
        <w:jc w:val="center"/>
      </w:pPr>
      <w:r>
        <w:drawing>
          <wp:inline distT="0" distB="0" distL="114300" distR="114300">
            <wp:extent cx="4846320" cy="258572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2585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8F65C">
      <w:pPr>
        <w:jc w:val="center"/>
      </w:pPr>
      <w:r>
        <w:drawing>
          <wp:inline distT="0" distB="0" distL="114300" distR="114300">
            <wp:extent cx="4846320" cy="258318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2583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10169">
      <w:r>
        <w:t>3. 如需删除已录入的培训记录，点击对应记录行的【删除】按钮；</w:t>
      </w:r>
    </w:p>
    <w:p w14:paraId="22C2F789">
      <w:r>
        <w:t>4. 确认培训信息填写完整无误后，点击顶部【提交】按钮，将岗前培训信息流转至检查中心审核结业证节点。</w:t>
      </w:r>
    </w:p>
    <w:p w14:paraId="75A75BAE"/>
    <w:p w14:paraId="52169C87">
      <w:r>
        <w:rPr>
          <w:b/>
          <w:sz w:val="32"/>
        </w:rPr>
        <w:t>七、注意事项</w:t>
      </w:r>
    </w:p>
    <w:p w14:paraId="09F31044">
      <w:pPr>
        <w:ind w:firstLine="720" w:firstLine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用户应确保填写的个人信息真实、准确、完整，如有变更应及时通过个人档案模块进行更新。</w:t>
      </w:r>
    </w:p>
    <w:p w14:paraId="5809A1DA">
      <w:pPr>
        <w:ind w:firstLine="720" w:firstLine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上传的电子版材料（包括初聘申请表、岗前培训结业证书等）应确保内容清晰可辨，文件格式符合系统要求。</w:t>
      </w:r>
    </w:p>
    <w:p w14:paraId="1DB1ACFC">
      <w:pPr>
        <w:ind w:firstLine="720" w:firstLine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提交申请前，请仔细核对各项信息，提交后将无法直接修改，需等待审批节点退回后方可重新编辑。</w:t>
      </w:r>
    </w:p>
    <w:p w14:paraId="02020F17">
      <w:pPr>
        <w:ind w:firstLine="720" w:firstLine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如在操作过程中遇到技术问题，请联系系统技术支持人员。</w:t>
      </w:r>
    </w:p>
    <w:p w14:paraId="53232903"/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ESRI AMFM Electr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SRI AMFM Electric">
    <w:panose1 w:val="02000400000000000000"/>
    <w:charset w:val="00"/>
    <w:family w:val="auto"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CA70FA"/>
    <w:multiLevelType w:val="singleLevel"/>
    <w:tmpl w:val="8FCA70F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4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5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6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7">
    <w:nsid w:val="1120BE30"/>
    <w:multiLevelType w:val="singleLevel"/>
    <w:tmpl w:val="1120BE3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3011BBD"/>
    <w:rsid w:val="03CB5239"/>
    <w:rsid w:val="3FD37E62"/>
    <w:rsid w:val="61357BDD"/>
    <w:rsid w:val="61D4389A"/>
    <w:rsid w:val="66EB54F1"/>
    <w:rsid w:val="6FA03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宋体" w:hAnsi="宋体" w:eastAsia="宋体" w:cstheme="minorBidi"/>
      <w:sz w:val="28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6" Type="http://schemas.openxmlformats.org/officeDocument/2006/relationships/fontTable" Target="fontTable.xml"/><Relationship Id="rId25" Type="http://schemas.openxmlformats.org/officeDocument/2006/relationships/customXml" Target="../customXml/item1.xml"/><Relationship Id="rId24" Type="http://schemas.openxmlformats.org/officeDocument/2006/relationships/numbering" Target="numbering.xml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1501</Words>
  <Characters>1558</Characters>
  <Lines>0</Lines>
  <Paragraphs>0</Paragraphs>
  <TotalTime>1</TotalTime>
  <ScaleCrop>false</ScaleCrop>
  <LinksUpToDate>false</LinksUpToDate>
  <CharactersWithSpaces>1570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柳晋</cp:lastModifiedBy>
  <dcterms:modified xsi:type="dcterms:W3CDTF">2026-07-06T01:18:42Z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eyJoZGlkIjoiYTRjNWM3ZDZkYzhiZGQyNjZmOTgxNmEwM2I1ZDk3ZTAiLCJ1c2VySWQiOiI0Mjg1ODkwNTgifQ==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810944B5DD464426B7C5E4F9EBDADAA7_12</vt:lpwstr>
  </property>
</Properties>
</file>