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D134" w14:textId="77777777" w:rsidR="001422B6" w:rsidRDefault="00000000">
      <w:pPr>
        <w:spacing w:line="579" w:lineRule="exact"/>
        <w:jc w:val="center"/>
        <w:rPr>
          <w:rFonts w:ascii="方正小标宋_GBK" w:eastAsia="方正小标宋_GBK" w:hAnsi="方正小标宋_GBK" w:cs="方正小标宋_GBK" w:hint="eastAsia"/>
          <w:spacing w:val="15"/>
          <w:sz w:val="44"/>
          <w:szCs w:val="44"/>
        </w:rPr>
      </w:pPr>
      <w:r>
        <w:rPr>
          <w:rFonts w:ascii="方正小标宋_GBK" w:eastAsia="方正小标宋_GBK" w:hAnsi="方正小标宋_GBK" w:cs="方正小标宋_GBK" w:hint="eastAsia"/>
          <w:spacing w:val="15"/>
          <w:sz w:val="44"/>
          <w:szCs w:val="44"/>
        </w:rPr>
        <w:t>云南省长期护理保险经办规程（试行）</w:t>
      </w:r>
    </w:p>
    <w:p w14:paraId="5777B399" w14:textId="77777777" w:rsidR="001422B6" w:rsidRDefault="00000000">
      <w:pPr>
        <w:spacing w:line="579" w:lineRule="exact"/>
        <w:ind w:left="750"/>
        <w:jc w:val="center"/>
        <w:rPr>
          <w:rFonts w:ascii="方正小标宋_GBK" w:eastAsia="方正小标宋_GBK" w:hAnsi="方正小标宋_GBK" w:cs="方正小标宋_GBK" w:hint="eastAsia"/>
          <w:spacing w:val="15"/>
          <w:sz w:val="44"/>
          <w:szCs w:val="44"/>
        </w:rPr>
      </w:pPr>
      <w:r>
        <w:rPr>
          <w:rFonts w:ascii="方正小标宋_GBK" w:eastAsia="方正小标宋_GBK" w:hAnsi="方正小标宋_GBK" w:cs="方正小标宋_GBK" w:hint="eastAsia"/>
          <w:spacing w:val="15"/>
          <w:sz w:val="44"/>
          <w:szCs w:val="44"/>
        </w:rPr>
        <w:t>（征求意见稿）</w:t>
      </w:r>
    </w:p>
    <w:p w14:paraId="2631CA3A" w14:textId="77777777" w:rsidR="001422B6" w:rsidRDefault="001422B6">
      <w:pPr>
        <w:spacing w:line="579" w:lineRule="exact"/>
        <w:ind w:left="750"/>
        <w:rPr>
          <w:rFonts w:ascii="微软雅黑" w:eastAsia="微软雅黑" w:hAnsi="微软雅黑" w:cs="微软雅黑" w:hint="eastAsia"/>
          <w:spacing w:val="14"/>
          <w:sz w:val="43"/>
          <w:szCs w:val="43"/>
        </w:rPr>
      </w:pPr>
    </w:p>
    <w:p w14:paraId="5F27DE26" w14:textId="77777777" w:rsidR="001422B6" w:rsidRDefault="00000000">
      <w:pPr>
        <w:spacing w:line="600" w:lineRule="exact"/>
        <w:ind w:left="3561"/>
        <w:rPr>
          <w:rFonts w:ascii="黑体" w:eastAsia="黑体" w:hAnsi="黑体" w:cs="黑体" w:hint="eastAsia"/>
          <w:sz w:val="32"/>
          <w:szCs w:val="32"/>
        </w:rPr>
      </w:pPr>
      <w:r>
        <w:rPr>
          <w:rFonts w:ascii="方正黑体_GBK" w:eastAsia="方正黑体_GBK" w:hAnsi="方正黑体_GBK" w:cs="方正黑体_GBK" w:hint="eastAsia"/>
          <w:sz w:val="32"/>
          <w:szCs w:val="32"/>
        </w:rPr>
        <w:t>第一章 总则</w:t>
      </w:r>
    </w:p>
    <w:p w14:paraId="178231CC" w14:textId="77777777" w:rsidR="001422B6" w:rsidRDefault="00000000">
      <w:pPr>
        <w:pStyle w:val="a5"/>
        <w:adjustRightInd w:val="0"/>
        <w:snapToGrid w:val="0"/>
        <w:spacing w:line="600" w:lineRule="exact"/>
        <w:ind w:firstLineChars="200" w:firstLine="688"/>
        <w:textAlignment w:val="baseline"/>
        <w:rPr>
          <w:rFonts w:ascii="Times New Roman" w:eastAsia="方正仿宋_GBK" w:hAnsi="Times New Roman" w:cs="Times New Roman"/>
          <w:snapToGrid w:val="0"/>
          <w:spacing w:val="6"/>
          <w:kern w:val="0"/>
          <w:sz w:val="32"/>
          <w:szCs w:val="32"/>
          <w:lang w:eastAsia="zh-CN"/>
        </w:rPr>
      </w:pPr>
      <w:r>
        <w:rPr>
          <w:rFonts w:ascii="方正黑体_GBK" w:eastAsia="方正黑体_GBK" w:hAnsi="方正黑体_GBK" w:cs="方正黑体_GBK" w:hint="eastAsia"/>
          <w:spacing w:val="12"/>
          <w:sz w:val="32"/>
          <w:szCs w:val="32"/>
          <w:lang w:eastAsia="zh-CN"/>
        </w:rPr>
        <w:t>第一条</w:t>
      </w:r>
      <w:r>
        <w:rPr>
          <w:rFonts w:ascii="Times New Roman" w:eastAsia="方正仿宋_GBK" w:hAnsi="Times New Roman" w:cs="Times New Roman"/>
          <w:spacing w:val="9"/>
          <w:sz w:val="32"/>
          <w:szCs w:val="32"/>
          <w:lang w:eastAsia="zh-CN"/>
        </w:rPr>
        <w:t xml:space="preserve"> </w:t>
      </w:r>
      <w:r>
        <w:rPr>
          <w:rFonts w:ascii="Times New Roman" w:eastAsia="方正仿宋_GBK" w:hAnsi="Times New Roman" w:cs="Times New Roman"/>
          <w:snapToGrid w:val="0"/>
          <w:spacing w:val="6"/>
          <w:kern w:val="0"/>
          <w:sz w:val="32"/>
          <w:szCs w:val="32"/>
          <w:lang w:eastAsia="zh-CN"/>
        </w:rPr>
        <w:t>为规范长期护理保险经办工作，提高经办服务管理效能，</w:t>
      </w:r>
      <w:r>
        <w:rPr>
          <w:rFonts w:ascii="Times New Roman" w:eastAsia="方正仿宋_GBK" w:hAnsi="Times New Roman" w:cs="Times New Roman"/>
          <w:spacing w:val="6"/>
          <w:sz w:val="32"/>
          <w:szCs w:val="32"/>
          <w:lang w:eastAsia="zh-CN"/>
        </w:rPr>
        <w:t>保障长期失能人员基本护理需求，</w:t>
      </w:r>
      <w:r>
        <w:rPr>
          <w:rFonts w:ascii="Times New Roman" w:eastAsia="方正仿宋_GBK" w:hAnsi="Times New Roman" w:cs="Times New Roman"/>
          <w:snapToGrid w:val="0"/>
          <w:spacing w:val="6"/>
          <w:kern w:val="0"/>
          <w:sz w:val="32"/>
          <w:szCs w:val="32"/>
          <w:lang w:eastAsia="zh-CN"/>
        </w:rPr>
        <w:t>根据《</w:t>
      </w:r>
      <w:r>
        <w:rPr>
          <w:rFonts w:ascii="Times New Roman" w:eastAsia="方正仿宋_GBK" w:hAnsi="Times New Roman" w:cs="Times New Roman" w:hint="eastAsia"/>
          <w:snapToGrid w:val="0"/>
          <w:spacing w:val="6"/>
          <w:kern w:val="0"/>
          <w:sz w:val="32"/>
          <w:szCs w:val="32"/>
          <w:lang w:eastAsia="zh-CN"/>
        </w:rPr>
        <w:t>国家医疗保障局办公室关于印发</w:t>
      </w:r>
      <w:proofErr w:type="gramStart"/>
      <w:r>
        <w:rPr>
          <w:rFonts w:ascii="Times New Roman" w:eastAsia="方正仿宋_GBK" w:hAnsi="Times New Roman" w:cs="Times New Roman" w:hint="eastAsia"/>
          <w:snapToGrid w:val="0"/>
          <w:spacing w:val="6"/>
          <w:kern w:val="0"/>
          <w:sz w:val="32"/>
          <w:szCs w:val="32"/>
          <w:lang w:eastAsia="zh-CN"/>
        </w:rPr>
        <w:t>&lt;</w:t>
      </w:r>
      <w:r>
        <w:rPr>
          <w:rFonts w:ascii="Times New Roman" w:eastAsia="方正仿宋_GBK" w:hAnsi="Times New Roman" w:cs="Times New Roman" w:hint="eastAsia"/>
          <w:snapToGrid w:val="0"/>
          <w:spacing w:val="6"/>
          <w:kern w:val="0"/>
          <w:sz w:val="32"/>
          <w:szCs w:val="32"/>
          <w:lang w:eastAsia="zh-CN"/>
        </w:rPr>
        <w:t>长期</w:t>
      </w:r>
      <w:proofErr w:type="gramEnd"/>
      <w:r>
        <w:rPr>
          <w:rFonts w:ascii="Times New Roman" w:eastAsia="方正仿宋_GBK" w:hAnsi="Times New Roman" w:cs="Times New Roman" w:hint="eastAsia"/>
          <w:snapToGrid w:val="0"/>
          <w:spacing w:val="6"/>
          <w:kern w:val="0"/>
          <w:sz w:val="32"/>
          <w:szCs w:val="32"/>
          <w:lang w:eastAsia="zh-CN"/>
        </w:rPr>
        <w:t>护理保险经办规程（试行）</w:t>
      </w:r>
      <w:r>
        <w:rPr>
          <w:rFonts w:ascii="Times New Roman" w:eastAsia="方正仿宋_GBK" w:hAnsi="Times New Roman" w:cs="Times New Roman" w:hint="eastAsia"/>
          <w:snapToGrid w:val="0"/>
          <w:spacing w:val="6"/>
          <w:kern w:val="0"/>
          <w:sz w:val="32"/>
          <w:szCs w:val="32"/>
          <w:lang w:eastAsia="zh-CN"/>
        </w:rPr>
        <w:t>&gt;</w:t>
      </w:r>
      <w:r>
        <w:rPr>
          <w:rFonts w:ascii="Times New Roman" w:eastAsia="方正仿宋_GBK" w:hAnsi="Times New Roman" w:cs="Times New Roman" w:hint="eastAsia"/>
          <w:snapToGrid w:val="0"/>
          <w:spacing w:val="6"/>
          <w:kern w:val="0"/>
          <w:sz w:val="32"/>
          <w:szCs w:val="32"/>
          <w:lang w:eastAsia="zh-CN"/>
        </w:rPr>
        <w:t>》（</w:t>
      </w:r>
      <w:r>
        <w:rPr>
          <w:rFonts w:ascii="Times New Roman" w:eastAsia="方正仿宋_GBK" w:hAnsi="Times New Roman" w:cs="Times New Roman"/>
          <w:snapToGrid w:val="0"/>
          <w:spacing w:val="6"/>
          <w:kern w:val="0"/>
          <w:sz w:val="32"/>
          <w:szCs w:val="32"/>
          <w:lang w:eastAsia="zh-CN"/>
        </w:rPr>
        <w:t>医保</w:t>
      </w:r>
      <w:r>
        <w:rPr>
          <w:rFonts w:ascii="Times New Roman" w:eastAsia="方正仿宋_GBK" w:hAnsi="Times New Roman" w:cs="Times New Roman" w:hint="eastAsia"/>
          <w:snapToGrid w:val="0"/>
          <w:spacing w:val="6"/>
          <w:kern w:val="0"/>
          <w:sz w:val="32"/>
          <w:szCs w:val="32"/>
          <w:lang w:eastAsia="zh-CN"/>
        </w:rPr>
        <w:t>办</w:t>
      </w:r>
      <w:r>
        <w:rPr>
          <w:rFonts w:ascii="Times New Roman" w:eastAsia="方正仿宋_GBK" w:hAnsi="Times New Roman" w:cs="Times New Roman"/>
          <w:snapToGrid w:val="0"/>
          <w:spacing w:val="6"/>
          <w:kern w:val="0"/>
          <w:sz w:val="32"/>
          <w:szCs w:val="32"/>
          <w:lang w:eastAsia="zh-CN"/>
        </w:rPr>
        <w:t>发〔</w:t>
      </w:r>
      <w:r>
        <w:rPr>
          <w:rFonts w:ascii="Times New Roman" w:eastAsia="方正仿宋_GBK" w:hAnsi="Times New Roman" w:cs="Times New Roman"/>
          <w:snapToGrid w:val="0"/>
          <w:spacing w:val="6"/>
          <w:kern w:val="0"/>
          <w:sz w:val="32"/>
          <w:szCs w:val="32"/>
          <w:lang w:eastAsia="zh-CN"/>
        </w:rPr>
        <w:t>2024</w:t>
      </w:r>
      <w:r>
        <w:rPr>
          <w:rFonts w:ascii="Times New Roman" w:eastAsia="方正仿宋_GBK" w:hAnsi="Times New Roman" w:cs="Times New Roman"/>
          <w:snapToGrid w:val="0"/>
          <w:spacing w:val="6"/>
          <w:kern w:val="0"/>
          <w:sz w:val="32"/>
          <w:szCs w:val="32"/>
          <w:lang w:eastAsia="zh-CN"/>
        </w:rPr>
        <w:t>〕</w:t>
      </w:r>
      <w:r>
        <w:rPr>
          <w:rFonts w:ascii="Times New Roman" w:eastAsia="方正仿宋_GBK" w:hAnsi="Times New Roman" w:cs="Times New Roman" w:hint="eastAsia"/>
          <w:snapToGrid w:val="0"/>
          <w:spacing w:val="6"/>
          <w:kern w:val="0"/>
          <w:sz w:val="32"/>
          <w:szCs w:val="32"/>
          <w:lang w:eastAsia="zh-CN"/>
        </w:rPr>
        <w:t>22</w:t>
      </w:r>
      <w:r>
        <w:rPr>
          <w:rFonts w:ascii="Times New Roman" w:eastAsia="方正仿宋_GBK" w:hAnsi="Times New Roman" w:cs="Times New Roman"/>
          <w:snapToGrid w:val="0"/>
          <w:spacing w:val="6"/>
          <w:kern w:val="0"/>
          <w:sz w:val="32"/>
          <w:szCs w:val="32"/>
          <w:lang w:eastAsia="zh-CN"/>
        </w:rPr>
        <w:t>号</w:t>
      </w:r>
      <w:r>
        <w:rPr>
          <w:rFonts w:ascii="Times New Roman" w:eastAsia="方正仿宋_GBK" w:hAnsi="Times New Roman" w:cs="Times New Roman" w:hint="eastAsia"/>
          <w:snapToGrid w:val="0"/>
          <w:spacing w:val="6"/>
          <w:kern w:val="0"/>
          <w:sz w:val="32"/>
          <w:szCs w:val="32"/>
          <w:lang w:eastAsia="zh-CN"/>
        </w:rPr>
        <w:t>）、《</w:t>
      </w:r>
      <w:r>
        <w:rPr>
          <w:rFonts w:ascii="Times New Roman" w:eastAsia="方正仿宋_GBK" w:hAnsi="Times New Roman" w:cs="Times New Roman"/>
          <w:snapToGrid w:val="0"/>
          <w:spacing w:val="6"/>
          <w:kern w:val="0"/>
          <w:sz w:val="32"/>
          <w:szCs w:val="32"/>
          <w:lang w:eastAsia="zh-CN"/>
        </w:rPr>
        <w:t>长期护理保险护理服务机构定点管理办法</w:t>
      </w:r>
      <w:r>
        <w:rPr>
          <w:rFonts w:ascii="Times New Roman" w:eastAsia="方正仿宋_GBK" w:hAnsi="Times New Roman" w:cs="Times New Roman" w:hint="eastAsia"/>
          <w:snapToGrid w:val="0"/>
          <w:spacing w:val="6"/>
          <w:kern w:val="0"/>
          <w:sz w:val="32"/>
          <w:szCs w:val="32"/>
          <w:lang w:eastAsia="zh-CN"/>
        </w:rPr>
        <w:t>（</w:t>
      </w:r>
      <w:r>
        <w:rPr>
          <w:rFonts w:ascii="Times New Roman" w:eastAsia="方正仿宋_GBK" w:hAnsi="Times New Roman" w:cs="Times New Roman"/>
          <w:snapToGrid w:val="0"/>
          <w:spacing w:val="6"/>
          <w:kern w:val="0"/>
          <w:sz w:val="32"/>
          <w:szCs w:val="32"/>
          <w:lang w:eastAsia="zh-CN"/>
        </w:rPr>
        <w:t>试行</w:t>
      </w:r>
      <w:r>
        <w:rPr>
          <w:rFonts w:ascii="Times New Roman" w:eastAsia="方正仿宋_GBK" w:hAnsi="Times New Roman" w:cs="Times New Roman" w:hint="eastAsia"/>
          <w:snapToGrid w:val="0"/>
          <w:spacing w:val="6"/>
          <w:kern w:val="0"/>
          <w:sz w:val="32"/>
          <w:szCs w:val="32"/>
          <w:lang w:eastAsia="zh-CN"/>
        </w:rPr>
        <w:t>）</w:t>
      </w:r>
      <w:r>
        <w:rPr>
          <w:rFonts w:ascii="Times New Roman" w:eastAsia="方正仿宋_GBK" w:hAnsi="Times New Roman" w:cs="Times New Roman"/>
          <w:snapToGrid w:val="0"/>
          <w:spacing w:val="6"/>
          <w:kern w:val="0"/>
          <w:sz w:val="32"/>
          <w:szCs w:val="32"/>
          <w:lang w:eastAsia="zh-CN"/>
        </w:rPr>
        <w:t>》</w:t>
      </w:r>
      <w:r>
        <w:rPr>
          <w:rFonts w:ascii="Times New Roman" w:eastAsia="方正仿宋_GBK" w:hAnsi="Times New Roman" w:cs="Times New Roman" w:hint="eastAsia"/>
          <w:snapToGrid w:val="0"/>
          <w:spacing w:val="6"/>
          <w:kern w:val="0"/>
          <w:sz w:val="32"/>
          <w:szCs w:val="32"/>
          <w:lang w:eastAsia="zh-CN"/>
        </w:rPr>
        <w:t>（</w:t>
      </w:r>
      <w:r>
        <w:rPr>
          <w:rFonts w:ascii="Times New Roman" w:eastAsia="方正仿宋_GBK" w:hAnsi="Times New Roman" w:cs="Times New Roman"/>
          <w:snapToGrid w:val="0"/>
          <w:spacing w:val="6"/>
          <w:kern w:val="0"/>
          <w:sz w:val="32"/>
          <w:szCs w:val="32"/>
          <w:lang w:eastAsia="zh-CN"/>
        </w:rPr>
        <w:t>医保办发〔</w:t>
      </w:r>
      <w:r>
        <w:rPr>
          <w:rFonts w:ascii="Times New Roman" w:eastAsia="方正仿宋_GBK" w:hAnsi="Times New Roman" w:cs="Times New Roman"/>
          <w:snapToGrid w:val="0"/>
          <w:spacing w:val="6"/>
          <w:kern w:val="0"/>
          <w:sz w:val="32"/>
          <w:szCs w:val="32"/>
          <w:lang w:eastAsia="zh-CN"/>
        </w:rPr>
        <w:t>2024</w:t>
      </w:r>
      <w:r>
        <w:rPr>
          <w:rFonts w:ascii="Times New Roman" w:eastAsia="方正仿宋_GBK" w:hAnsi="Times New Roman" w:cs="Times New Roman"/>
          <w:snapToGrid w:val="0"/>
          <w:spacing w:val="6"/>
          <w:kern w:val="0"/>
          <w:sz w:val="32"/>
          <w:szCs w:val="32"/>
          <w:lang w:eastAsia="zh-CN"/>
        </w:rPr>
        <w:t>〕</w:t>
      </w:r>
      <w:r>
        <w:rPr>
          <w:rFonts w:ascii="Times New Roman" w:eastAsia="方正仿宋_GBK" w:hAnsi="Times New Roman" w:cs="Times New Roman"/>
          <w:snapToGrid w:val="0"/>
          <w:spacing w:val="6"/>
          <w:kern w:val="0"/>
          <w:sz w:val="32"/>
          <w:szCs w:val="32"/>
          <w:lang w:eastAsia="zh-CN"/>
        </w:rPr>
        <w:t>21</w:t>
      </w:r>
      <w:r>
        <w:rPr>
          <w:rFonts w:ascii="Times New Roman" w:eastAsia="方正仿宋_GBK" w:hAnsi="Times New Roman" w:cs="Times New Roman"/>
          <w:snapToGrid w:val="0"/>
          <w:spacing w:val="6"/>
          <w:kern w:val="0"/>
          <w:sz w:val="32"/>
          <w:szCs w:val="32"/>
          <w:lang w:eastAsia="zh-CN"/>
        </w:rPr>
        <w:t>号</w:t>
      </w:r>
      <w:r>
        <w:rPr>
          <w:rFonts w:ascii="Times New Roman" w:eastAsia="方正仿宋_GBK" w:hAnsi="Times New Roman" w:cs="Times New Roman" w:hint="eastAsia"/>
          <w:snapToGrid w:val="0"/>
          <w:spacing w:val="6"/>
          <w:kern w:val="0"/>
          <w:sz w:val="32"/>
          <w:szCs w:val="32"/>
          <w:lang w:eastAsia="zh-CN"/>
        </w:rPr>
        <w:t>）、</w:t>
      </w:r>
      <w:r>
        <w:rPr>
          <w:rFonts w:ascii="Times New Roman" w:eastAsia="方正仿宋_GBK" w:hAnsi="Times New Roman" w:cs="Times New Roman"/>
          <w:sz w:val="32"/>
          <w:szCs w:val="32"/>
          <w:lang w:eastAsia="zh-CN"/>
        </w:rPr>
        <w:t>《云南省人民政府办公厅关于印发〈云南省建立长期护理保险制度实施方案〉的通知》（云政办规〔</w:t>
      </w:r>
      <w:r>
        <w:rPr>
          <w:rFonts w:ascii="Times New Roman" w:eastAsia="方正仿宋_GBK" w:hAnsi="Times New Roman" w:cs="Times New Roman"/>
          <w:sz w:val="32"/>
          <w:szCs w:val="32"/>
          <w:lang w:eastAsia="zh-CN"/>
        </w:rPr>
        <w:t>2025</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9</w:t>
      </w:r>
      <w:r>
        <w:rPr>
          <w:rFonts w:ascii="Times New Roman" w:eastAsia="方正仿宋_GBK" w:hAnsi="Times New Roman" w:cs="Times New Roman"/>
          <w:sz w:val="32"/>
          <w:szCs w:val="32"/>
          <w:lang w:eastAsia="zh-CN"/>
        </w:rPr>
        <w:t>号）</w:t>
      </w:r>
      <w:r>
        <w:rPr>
          <w:rFonts w:ascii="Times New Roman" w:eastAsia="方正仿宋_GBK" w:hAnsi="Times New Roman" w:cs="Times New Roman" w:hint="eastAsia"/>
          <w:sz w:val="32"/>
          <w:szCs w:val="32"/>
          <w:lang w:eastAsia="zh-CN"/>
        </w:rPr>
        <w:t>、</w:t>
      </w:r>
      <w:r>
        <w:rPr>
          <w:rFonts w:ascii="Times New Roman" w:eastAsia="方正仿宋_GBK" w:hAnsi="Times New Roman" w:cs="Times New Roman"/>
          <w:sz w:val="32"/>
          <w:szCs w:val="32"/>
          <w:lang w:eastAsia="zh-CN"/>
        </w:rPr>
        <w:t>《云南省长期护理保险失能等级评估机构定点管理实施细则（试行）》</w:t>
      </w:r>
      <w:r>
        <w:rPr>
          <w:rFonts w:ascii="Times New Roman" w:eastAsia="方正仿宋_GBK" w:hAnsi="Times New Roman" w:cs="Times New Roman"/>
          <w:snapToGrid w:val="0"/>
          <w:color w:val="000000"/>
          <w:spacing w:val="6"/>
          <w:kern w:val="0"/>
          <w:sz w:val="32"/>
          <w:szCs w:val="32"/>
          <w:lang w:eastAsia="zh-CN"/>
        </w:rPr>
        <w:t>（云医保〔</w:t>
      </w:r>
      <w:r>
        <w:rPr>
          <w:rFonts w:ascii="Times New Roman" w:eastAsia="方正仿宋_GBK" w:hAnsi="Times New Roman" w:cs="Times New Roman"/>
          <w:snapToGrid w:val="0"/>
          <w:color w:val="000000"/>
          <w:spacing w:val="6"/>
          <w:kern w:val="0"/>
          <w:sz w:val="32"/>
          <w:szCs w:val="32"/>
          <w:lang w:eastAsia="zh-CN"/>
        </w:rPr>
        <w:t>2026</w:t>
      </w:r>
      <w:r>
        <w:rPr>
          <w:rFonts w:ascii="Times New Roman" w:eastAsia="方正仿宋_GBK" w:hAnsi="Times New Roman" w:cs="Times New Roman"/>
          <w:snapToGrid w:val="0"/>
          <w:color w:val="000000"/>
          <w:spacing w:val="6"/>
          <w:kern w:val="0"/>
          <w:sz w:val="32"/>
          <w:szCs w:val="32"/>
          <w:lang w:eastAsia="zh-CN"/>
        </w:rPr>
        <w:t>〕</w:t>
      </w:r>
      <w:r>
        <w:rPr>
          <w:rFonts w:ascii="Times New Roman" w:eastAsia="方正仿宋_GBK" w:hAnsi="Times New Roman" w:cs="Times New Roman"/>
          <w:snapToGrid w:val="0"/>
          <w:color w:val="000000"/>
          <w:spacing w:val="6"/>
          <w:kern w:val="0"/>
          <w:sz w:val="32"/>
          <w:szCs w:val="32"/>
          <w:lang w:eastAsia="zh-CN"/>
        </w:rPr>
        <w:t>11</w:t>
      </w:r>
      <w:r>
        <w:rPr>
          <w:rFonts w:ascii="Times New Roman" w:eastAsia="方正仿宋_GBK" w:hAnsi="Times New Roman" w:cs="Times New Roman"/>
          <w:snapToGrid w:val="0"/>
          <w:color w:val="000000"/>
          <w:spacing w:val="6"/>
          <w:kern w:val="0"/>
          <w:sz w:val="32"/>
          <w:szCs w:val="32"/>
          <w:lang w:eastAsia="zh-CN"/>
        </w:rPr>
        <w:t>号）</w:t>
      </w:r>
      <w:r>
        <w:rPr>
          <w:rFonts w:ascii="Times New Roman" w:eastAsia="方正仿宋_GBK" w:hAnsi="Times New Roman" w:cs="Times New Roman"/>
          <w:snapToGrid w:val="0"/>
          <w:spacing w:val="6"/>
          <w:kern w:val="0"/>
          <w:sz w:val="32"/>
          <w:szCs w:val="32"/>
          <w:lang w:eastAsia="zh-CN"/>
        </w:rPr>
        <w:t>等文件要求，结合我省</w:t>
      </w:r>
      <w:r>
        <w:rPr>
          <w:rFonts w:ascii="Times New Roman" w:eastAsia="方正仿宋_GBK" w:hAnsi="Times New Roman" w:cs="Times New Roman"/>
          <w:snapToGrid w:val="0"/>
          <w:spacing w:val="6"/>
          <w:kern w:val="0"/>
          <w:sz w:val="32"/>
          <w:szCs w:val="32"/>
          <w:lang w:val="en" w:eastAsia="zh-CN"/>
        </w:rPr>
        <w:t>长期护理保险</w:t>
      </w:r>
      <w:r>
        <w:rPr>
          <w:rFonts w:ascii="Times New Roman" w:eastAsia="方正仿宋_GBK" w:hAnsi="Times New Roman" w:cs="Times New Roman"/>
          <w:snapToGrid w:val="0"/>
          <w:spacing w:val="6"/>
          <w:kern w:val="0"/>
          <w:sz w:val="32"/>
          <w:szCs w:val="32"/>
          <w:lang w:eastAsia="zh-CN"/>
        </w:rPr>
        <w:t>经办业务需求，制定本规程。</w:t>
      </w:r>
    </w:p>
    <w:p w14:paraId="78BD185A" w14:textId="77777777" w:rsidR="001422B6" w:rsidRDefault="00000000">
      <w:pPr>
        <w:pStyle w:val="a7"/>
        <w:widowControl/>
        <w:shd w:val="clear" w:color="auto" w:fill="FFFFFF"/>
        <w:kinsoku w:val="0"/>
        <w:adjustRightInd w:val="0"/>
        <w:snapToGrid w:val="0"/>
        <w:spacing w:beforeAutospacing="0" w:after="120" w:line="600" w:lineRule="exact"/>
        <w:jc w:val="both"/>
        <w:textAlignment w:val="baseline"/>
        <w:rPr>
          <w:rFonts w:ascii="Times New Roman" w:eastAsia="方正仿宋_GBK" w:hAnsi="Times New Roman"/>
          <w:sz w:val="32"/>
          <w:szCs w:val="32"/>
        </w:rPr>
      </w:pPr>
      <w:r>
        <w:rPr>
          <w:rFonts w:ascii="方正黑体_GBK" w:eastAsia="方正黑体_GBK" w:hAnsi="方正黑体_GBK" w:cs="方正黑体_GBK" w:hint="eastAsia"/>
          <w:sz w:val="32"/>
          <w:szCs w:val="32"/>
        </w:rPr>
        <w:t xml:space="preserve">    </w:t>
      </w:r>
      <w:proofErr w:type="gramStart"/>
      <w:r>
        <w:rPr>
          <w:rFonts w:ascii="方正黑体_GBK" w:eastAsia="方正黑体_GBK" w:hAnsi="方正黑体_GBK" w:cs="方正黑体_GBK" w:hint="eastAsia"/>
          <w:sz w:val="32"/>
          <w:szCs w:val="32"/>
        </w:rPr>
        <w:t>第二条</w:t>
      </w:r>
      <w:r>
        <w:rPr>
          <w:rFonts w:ascii="Times New Roman" w:eastAsia="方正仿宋_GBK" w:hAnsi="Times New Roman"/>
          <w:sz w:val="32"/>
          <w:szCs w:val="32"/>
        </w:rPr>
        <w:t xml:space="preserve">  </w:t>
      </w:r>
      <w:r>
        <w:rPr>
          <w:rFonts w:ascii="Times New Roman" w:eastAsia="方正仿宋_GBK" w:hAnsi="Times New Roman"/>
          <w:spacing w:val="1"/>
          <w:sz w:val="32"/>
          <w:szCs w:val="32"/>
        </w:rPr>
        <w:t>本规程</w:t>
      </w:r>
      <w:r>
        <w:rPr>
          <w:rFonts w:ascii="Times New Roman" w:eastAsia="方正仿宋_GBK" w:hAnsi="Times New Roman" w:hint="eastAsia"/>
          <w:spacing w:val="1"/>
          <w:sz w:val="32"/>
          <w:szCs w:val="32"/>
        </w:rPr>
        <w:t>适用于我</w:t>
      </w:r>
      <w:r>
        <w:rPr>
          <w:rFonts w:ascii="Times New Roman" w:eastAsia="方正仿宋_GBK" w:hAnsi="Times New Roman"/>
          <w:spacing w:val="1"/>
          <w:sz w:val="32"/>
          <w:szCs w:val="32"/>
        </w:rPr>
        <w:t>省</w:t>
      </w:r>
      <w:r>
        <w:rPr>
          <w:rFonts w:ascii="Times New Roman" w:eastAsia="方正仿宋_GBK" w:hAnsi="Times New Roman"/>
          <w:spacing w:val="1"/>
          <w:sz w:val="32"/>
          <w:szCs w:val="32"/>
          <w:lang w:val="en"/>
        </w:rPr>
        <w:t>长期护理保险</w:t>
      </w:r>
      <w:r>
        <w:rPr>
          <w:rFonts w:ascii="Times New Roman" w:eastAsia="方正仿宋_GBK" w:hAnsi="Times New Roman" w:hint="eastAsia"/>
          <w:sz w:val="32"/>
          <w:szCs w:val="32"/>
        </w:rPr>
        <w:t>经</w:t>
      </w:r>
      <w:r>
        <w:rPr>
          <w:rFonts w:ascii="Times New Roman" w:eastAsia="方正仿宋_GBK" w:hAnsi="Times New Roman"/>
          <w:spacing w:val="1"/>
          <w:sz w:val="32"/>
          <w:szCs w:val="32"/>
        </w:rPr>
        <w:t>办服务</w:t>
      </w:r>
      <w:r>
        <w:rPr>
          <w:rFonts w:ascii="Times New Roman" w:eastAsia="方正仿宋_GBK" w:hAnsi="Times New Roman" w:hint="eastAsia"/>
          <w:spacing w:val="1"/>
          <w:sz w:val="32"/>
          <w:szCs w:val="32"/>
        </w:rPr>
        <w:t>管理工作</w:t>
      </w:r>
      <w:proofErr w:type="gramEnd"/>
      <w:r>
        <w:rPr>
          <w:rFonts w:ascii="Times New Roman" w:eastAsia="方正仿宋_GBK" w:hAnsi="Times New Roman"/>
          <w:spacing w:val="1"/>
          <w:sz w:val="32"/>
          <w:szCs w:val="32"/>
        </w:rPr>
        <w:t>。结合我省工作实际，长期护理保险省内异地结算经办规程另行制定。</w:t>
      </w:r>
    </w:p>
    <w:p w14:paraId="095C2C36" w14:textId="77777777" w:rsidR="001422B6" w:rsidRDefault="00000000">
      <w:pPr>
        <w:adjustRightInd w:val="0"/>
        <w:snapToGrid w:val="0"/>
        <w:spacing w:line="600" w:lineRule="exact"/>
        <w:ind w:firstLineChars="200" w:firstLine="640"/>
        <w:textAlignment w:val="baseline"/>
        <w:rPr>
          <w:rFonts w:ascii="Times New Roman" w:eastAsia="方正仿宋_GBK" w:hAnsi="Times New Roman" w:cs="Times New Roman"/>
          <w:sz w:val="32"/>
          <w:szCs w:val="32"/>
        </w:rPr>
      </w:pPr>
      <w:proofErr w:type="gramStart"/>
      <w:r>
        <w:rPr>
          <w:rFonts w:ascii="方正黑体_GBK" w:eastAsia="方正黑体_GBK" w:hAnsi="方正黑体_GBK" w:cs="方正黑体_GBK"/>
          <w:sz w:val="32"/>
          <w:szCs w:val="32"/>
        </w:rPr>
        <w:t xml:space="preserve">第三条 </w:t>
      </w:r>
      <w:r>
        <w:rPr>
          <w:rFonts w:ascii="Times New Roman" w:eastAsia="方正仿宋_GBK" w:hAnsi="Times New Roman" w:cs="Times New Roman"/>
          <w:sz w:val="32"/>
          <w:szCs w:val="32"/>
        </w:rPr>
        <w:t xml:space="preserve"> </w:t>
      </w:r>
      <w:r>
        <w:rPr>
          <w:rFonts w:ascii="Times New Roman" w:eastAsia="方正仿宋_GBK" w:hAnsi="Times New Roman" w:cs="Times New Roman"/>
          <w:spacing w:val="6"/>
          <w:sz w:val="32"/>
          <w:szCs w:val="32"/>
        </w:rPr>
        <w:t>坚持依法规范</w:t>
      </w:r>
      <w:proofErr w:type="gramEnd"/>
      <w:r>
        <w:rPr>
          <w:rFonts w:ascii="Times New Roman" w:eastAsia="方正仿宋_GBK" w:hAnsi="Times New Roman" w:cs="Times New Roman"/>
          <w:spacing w:val="6"/>
          <w:sz w:val="32"/>
          <w:szCs w:val="32"/>
        </w:rPr>
        <w:t>，确保</w:t>
      </w:r>
      <w:r>
        <w:rPr>
          <w:rFonts w:ascii="Times New Roman" w:eastAsia="方正仿宋_GBK" w:hAnsi="Times New Roman" w:cs="Times New Roman"/>
          <w:spacing w:val="6"/>
          <w:sz w:val="32"/>
          <w:szCs w:val="32"/>
          <w:lang w:val="en"/>
        </w:rPr>
        <w:t>长期护理保险</w:t>
      </w:r>
      <w:r>
        <w:rPr>
          <w:rFonts w:ascii="Times New Roman" w:eastAsia="方正仿宋_GBK" w:hAnsi="Times New Roman" w:cs="Times New Roman"/>
          <w:spacing w:val="6"/>
          <w:sz w:val="32"/>
          <w:szCs w:val="32"/>
        </w:rPr>
        <w:t>经办有序开展；</w:t>
      </w:r>
      <w:r>
        <w:rPr>
          <w:rFonts w:ascii="Times New Roman" w:eastAsia="方正仿宋_GBK" w:hAnsi="Times New Roman" w:cs="Times New Roman"/>
          <w:spacing w:val="12"/>
          <w:sz w:val="32"/>
          <w:szCs w:val="32"/>
        </w:rPr>
        <w:t>坚</w:t>
      </w:r>
      <w:r>
        <w:rPr>
          <w:rFonts w:ascii="Times New Roman" w:eastAsia="方正仿宋_GBK" w:hAnsi="Times New Roman" w:cs="Times New Roman"/>
          <w:spacing w:val="9"/>
          <w:sz w:val="32"/>
          <w:szCs w:val="32"/>
        </w:rPr>
        <w:t>持</w:t>
      </w:r>
      <w:r>
        <w:rPr>
          <w:rFonts w:ascii="Times New Roman" w:eastAsia="方正仿宋_GBK" w:hAnsi="Times New Roman" w:cs="Times New Roman"/>
          <w:spacing w:val="6"/>
          <w:sz w:val="32"/>
          <w:szCs w:val="32"/>
        </w:rPr>
        <w:t>政府主导，构建以政府经办为基础、社会力量为补充的经办</w:t>
      </w:r>
      <w:r>
        <w:rPr>
          <w:rFonts w:ascii="Times New Roman" w:eastAsia="方正仿宋_GBK" w:hAnsi="Times New Roman" w:cs="Times New Roman"/>
          <w:spacing w:val="-2"/>
          <w:sz w:val="32"/>
          <w:szCs w:val="32"/>
        </w:rPr>
        <w:t>体系；坚持以人为本，提供便民高效的经办服务</w:t>
      </w:r>
      <w:r>
        <w:rPr>
          <w:rFonts w:ascii="Times New Roman" w:eastAsia="方正仿宋_GBK" w:hAnsi="Times New Roman" w:cs="Times New Roman"/>
          <w:spacing w:val="-1"/>
          <w:sz w:val="32"/>
          <w:szCs w:val="32"/>
        </w:rPr>
        <w:t>；坚持统筹推进，各方联</w:t>
      </w:r>
      <w:r>
        <w:rPr>
          <w:rFonts w:ascii="Times New Roman" w:eastAsia="方正仿宋_GBK" w:hAnsi="Times New Roman" w:cs="Times New Roman"/>
          <w:sz w:val="32"/>
          <w:szCs w:val="32"/>
        </w:rPr>
        <w:t>动，提升管理效能。</w:t>
      </w:r>
    </w:p>
    <w:p w14:paraId="3018BC4E" w14:textId="77777777" w:rsidR="001422B6" w:rsidRDefault="00000000">
      <w:pPr>
        <w:adjustRightInd w:val="0"/>
        <w:snapToGrid w:val="0"/>
        <w:spacing w:line="600" w:lineRule="exact"/>
        <w:ind w:firstLineChars="200" w:firstLine="640"/>
        <w:textAlignment w:val="baseline"/>
        <w:rPr>
          <w:rFonts w:ascii="Times New Roman" w:eastAsia="方正仿宋_GBK" w:hAnsi="Times New Roman" w:cs="Times New Roman"/>
          <w:sz w:val="32"/>
          <w:szCs w:val="32"/>
        </w:rPr>
      </w:pPr>
      <w:proofErr w:type="gramStart"/>
      <w:r>
        <w:rPr>
          <w:rFonts w:ascii="方正黑体_GBK" w:eastAsia="方正黑体_GBK" w:hAnsi="方正黑体_GBK" w:cs="方正黑体_GBK"/>
          <w:sz w:val="32"/>
          <w:szCs w:val="32"/>
        </w:rPr>
        <w:lastRenderedPageBreak/>
        <w:t>第四条</w:t>
      </w:r>
      <w:r>
        <w:rPr>
          <w:rFonts w:ascii="Times New Roman" w:eastAsia="方正仿宋_GBK" w:hAnsi="Times New Roman" w:cs="Times New Roman"/>
          <w:spacing w:val="6"/>
          <w:sz w:val="32"/>
          <w:szCs w:val="32"/>
        </w:rPr>
        <w:t xml:space="preserve">  </w:t>
      </w:r>
      <w:r>
        <w:rPr>
          <w:rFonts w:ascii="Times New Roman" w:eastAsia="方正仿宋_GBK" w:hAnsi="Times New Roman" w:cs="Times New Roman"/>
          <w:spacing w:val="6"/>
          <w:sz w:val="32"/>
          <w:szCs w:val="32"/>
        </w:rPr>
        <w:t>省级医疗保障经办机构</w:t>
      </w:r>
      <w:proofErr w:type="gramEnd"/>
      <w:r>
        <w:rPr>
          <w:rFonts w:ascii="Times New Roman" w:eastAsia="方正仿宋_GBK" w:hAnsi="Times New Roman" w:cs="Times New Roman"/>
          <w:spacing w:val="6"/>
          <w:sz w:val="32"/>
          <w:szCs w:val="32"/>
        </w:rPr>
        <w:t>，指导各统筹地区做好</w:t>
      </w:r>
      <w:r>
        <w:rPr>
          <w:rFonts w:ascii="Times New Roman" w:eastAsia="方正仿宋_GBK" w:hAnsi="Times New Roman" w:cs="Times New Roman"/>
          <w:spacing w:val="6"/>
          <w:sz w:val="32"/>
          <w:szCs w:val="32"/>
          <w:lang w:val="en"/>
        </w:rPr>
        <w:t>长期护理保险</w:t>
      </w:r>
      <w:r>
        <w:rPr>
          <w:rFonts w:ascii="Times New Roman" w:eastAsia="方正仿宋_GBK" w:hAnsi="Times New Roman" w:cs="Times New Roman"/>
          <w:sz w:val="32"/>
          <w:szCs w:val="32"/>
        </w:rPr>
        <w:t>经办服务</w:t>
      </w:r>
      <w:r>
        <w:rPr>
          <w:rFonts w:ascii="Times New Roman" w:eastAsia="方正仿宋_GBK" w:hAnsi="Times New Roman" w:cs="Times New Roman" w:hint="eastAsia"/>
          <w:sz w:val="32"/>
          <w:szCs w:val="32"/>
        </w:rPr>
        <w:t>管理</w:t>
      </w:r>
      <w:r>
        <w:rPr>
          <w:rFonts w:ascii="Times New Roman" w:eastAsia="方正仿宋_GBK" w:hAnsi="Times New Roman" w:cs="Times New Roman"/>
          <w:sz w:val="32"/>
          <w:szCs w:val="32"/>
        </w:rPr>
        <w:t>工作。</w:t>
      </w:r>
    </w:p>
    <w:p w14:paraId="3FFCC804" w14:textId="77777777" w:rsidR="001422B6" w:rsidRDefault="00000000">
      <w:pPr>
        <w:adjustRightInd w:val="0"/>
        <w:snapToGrid w:val="0"/>
        <w:spacing w:line="600" w:lineRule="exact"/>
        <w:ind w:firstLineChars="200" w:firstLine="688"/>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12"/>
          <w:sz w:val="32"/>
          <w:szCs w:val="32"/>
        </w:rPr>
        <w:t>各统</w:t>
      </w:r>
      <w:r>
        <w:rPr>
          <w:rFonts w:ascii="Times New Roman" w:eastAsia="方正仿宋_GBK" w:hAnsi="Times New Roman" w:cs="Times New Roman"/>
          <w:spacing w:val="11"/>
          <w:sz w:val="32"/>
          <w:szCs w:val="32"/>
        </w:rPr>
        <w:t>筹地</w:t>
      </w:r>
      <w:r>
        <w:rPr>
          <w:rFonts w:ascii="Times New Roman" w:eastAsia="方正仿宋_GBK" w:hAnsi="Times New Roman" w:cs="Times New Roman"/>
          <w:spacing w:val="6"/>
          <w:sz w:val="32"/>
          <w:szCs w:val="32"/>
        </w:rPr>
        <w:t>区医疗保障经办机构负责具体落实，主要包括</w:t>
      </w:r>
      <w:r>
        <w:rPr>
          <w:rFonts w:ascii="Times New Roman" w:eastAsia="方正仿宋_GBK" w:hAnsi="Times New Roman" w:cs="Times New Roman"/>
          <w:spacing w:val="6"/>
          <w:sz w:val="32"/>
          <w:szCs w:val="32"/>
          <w:lang w:val="en"/>
        </w:rPr>
        <w:t>长期护理保险</w:t>
      </w:r>
      <w:r>
        <w:rPr>
          <w:rFonts w:ascii="Times New Roman" w:eastAsia="方正仿宋_GBK" w:hAnsi="Times New Roman" w:cs="Times New Roman" w:hint="eastAsia"/>
          <w:spacing w:val="6"/>
          <w:sz w:val="32"/>
          <w:szCs w:val="32"/>
        </w:rPr>
        <w:t>参保登记、保费征缴协助、</w:t>
      </w:r>
      <w:r>
        <w:rPr>
          <w:rFonts w:ascii="Times New Roman" w:eastAsia="方正仿宋_GBK" w:hAnsi="Times New Roman" w:cs="Times New Roman"/>
          <w:spacing w:val="6"/>
          <w:sz w:val="32"/>
          <w:szCs w:val="32"/>
        </w:rPr>
        <w:t>定</w:t>
      </w:r>
      <w:r>
        <w:rPr>
          <w:rFonts w:ascii="Times New Roman" w:eastAsia="方正仿宋_GBK" w:hAnsi="Times New Roman" w:cs="Times New Roman"/>
          <w:spacing w:val="10"/>
          <w:sz w:val="32"/>
          <w:szCs w:val="32"/>
        </w:rPr>
        <w:t>点</w:t>
      </w:r>
      <w:r>
        <w:rPr>
          <w:rFonts w:ascii="Times New Roman" w:eastAsia="方正仿宋_GBK" w:hAnsi="Times New Roman" w:cs="Times New Roman"/>
          <w:spacing w:val="6"/>
          <w:sz w:val="32"/>
          <w:szCs w:val="32"/>
        </w:rPr>
        <w:t>评估机构和定点长护服务机构协议管理、</w:t>
      </w:r>
      <w:r>
        <w:rPr>
          <w:rFonts w:ascii="Times New Roman" w:eastAsia="方正仿宋_GBK" w:hAnsi="Times New Roman" w:cs="Times New Roman" w:hint="eastAsia"/>
          <w:spacing w:val="6"/>
          <w:sz w:val="32"/>
          <w:szCs w:val="32"/>
        </w:rPr>
        <w:t>失能等级评估组织实施、</w:t>
      </w:r>
      <w:r>
        <w:rPr>
          <w:rFonts w:ascii="Times New Roman" w:eastAsia="方正仿宋_GBK" w:hAnsi="Times New Roman" w:cs="Times New Roman"/>
          <w:spacing w:val="6"/>
          <w:sz w:val="32"/>
          <w:szCs w:val="32"/>
        </w:rPr>
        <w:t>核查考核、费用审核</w:t>
      </w:r>
      <w:r>
        <w:rPr>
          <w:rFonts w:ascii="Times New Roman" w:eastAsia="方正仿宋_GBK" w:hAnsi="Times New Roman" w:cs="Times New Roman"/>
          <w:spacing w:val="1"/>
          <w:sz w:val="32"/>
          <w:szCs w:val="32"/>
        </w:rPr>
        <w:t>结算</w:t>
      </w:r>
      <w:r>
        <w:rPr>
          <w:rFonts w:ascii="Times New Roman" w:eastAsia="方正仿宋_GBK" w:hAnsi="Times New Roman" w:cs="Times New Roman" w:hint="eastAsia"/>
          <w:spacing w:val="1"/>
          <w:sz w:val="32"/>
          <w:szCs w:val="32"/>
        </w:rPr>
        <w:t>、受理参保人投诉举报</w:t>
      </w:r>
      <w:r>
        <w:rPr>
          <w:rFonts w:ascii="Times New Roman" w:eastAsia="方正仿宋_GBK" w:hAnsi="Times New Roman" w:cs="Times New Roman"/>
          <w:sz w:val="32"/>
          <w:szCs w:val="32"/>
        </w:rPr>
        <w:t>以及对第三方机构的考核管理等</w:t>
      </w:r>
      <w:r>
        <w:rPr>
          <w:rFonts w:ascii="Times New Roman" w:eastAsia="方正仿宋_GBK" w:hAnsi="Times New Roman" w:cs="Times New Roman" w:hint="eastAsia"/>
          <w:sz w:val="32"/>
          <w:szCs w:val="32"/>
        </w:rPr>
        <w:t>工作</w:t>
      </w:r>
      <w:r>
        <w:rPr>
          <w:rFonts w:ascii="Times New Roman" w:eastAsia="方正仿宋_GBK" w:hAnsi="Times New Roman" w:cs="Times New Roman"/>
          <w:sz w:val="32"/>
          <w:szCs w:val="32"/>
        </w:rPr>
        <w:t>。</w:t>
      </w:r>
    </w:p>
    <w:p w14:paraId="5F920676" w14:textId="77777777" w:rsidR="001422B6" w:rsidRDefault="00000000">
      <w:pPr>
        <w:adjustRightInd w:val="0"/>
        <w:snapToGrid w:val="0"/>
        <w:spacing w:line="600" w:lineRule="exact"/>
        <w:ind w:firstLineChars="200" w:firstLine="668"/>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7"/>
          <w:sz w:val="32"/>
          <w:szCs w:val="32"/>
        </w:rPr>
        <w:t>统筹地区医疗保障经办机构应规范服务管理行为，</w:t>
      </w:r>
      <w:r>
        <w:rPr>
          <w:rFonts w:ascii="Times New Roman" w:eastAsia="方正仿宋_GBK" w:hAnsi="Times New Roman" w:cs="Times New Roman"/>
          <w:spacing w:val="12"/>
          <w:sz w:val="32"/>
          <w:szCs w:val="32"/>
        </w:rPr>
        <w:t>加</w:t>
      </w:r>
      <w:r>
        <w:rPr>
          <w:rFonts w:ascii="Times New Roman" w:eastAsia="方正仿宋_GBK" w:hAnsi="Times New Roman" w:cs="Times New Roman"/>
          <w:spacing w:val="11"/>
          <w:sz w:val="32"/>
          <w:szCs w:val="32"/>
        </w:rPr>
        <w:t>强</w:t>
      </w:r>
      <w:r>
        <w:rPr>
          <w:rFonts w:ascii="Times New Roman" w:eastAsia="方正仿宋_GBK" w:hAnsi="Times New Roman" w:cs="Times New Roman"/>
          <w:spacing w:val="6"/>
          <w:sz w:val="32"/>
          <w:szCs w:val="32"/>
        </w:rPr>
        <w:t>内部管理，健全内控制度，明确岗位职责，建立风险防控机</w:t>
      </w:r>
      <w:r>
        <w:rPr>
          <w:rFonts w:ascii="Times New Roman" w:eastAsia="方正仿宋_GBK" w:hAnsi="Times New Roman" w:cs="Times New Roman"/>
          <w:spacing w:val="-7"/>
          <w:sz w:val="32"/>
          <w:szCs w:val="32"/>
        </w:rPr>
        <w:t>制</w:t>
      </w:r>
      <w:r>
        <w:rPr>
          <w:rFonts w:ascii="Times New Roman" w:eastAsia="方正仿宋_GBK" w:hAnsi="Times New Roman" w:cs="Times New Roman"/>
          <w:spacing w:val="-5"/>
          <w:sz w:val="32"/>
          <w:szCs w:val="32"/>
        </w:rPr>
        <w:t>。</w:t>
      </w:r>
    </w:p>
    <w:p w14:paraId="000EC1E0" w14:textId="77777777" w:rsidR="001422B6" w:rsidRDefault="00000000">
      <w:pPr>
        <w:adjustRightInd w:val="0"/>
        <w:snapToGrid w:val="0"/>
        <w:spacing w:line="600" w:lineRule="exact"/>
        <w:ind w:firstLineChars="200" w:firstLine="640"/>
        <w:textAlignment w:val="baseline"/>
        <w:rPr>
          <w:rFonts w:ascii="Times New Roman" w:eastAsia="方正仿宋_GBK" w:hAnsi="Times New Roman" w:cs="Times New Roman"/>
          <w:spacing w:val="6"/>
          <w:sz w:val="32"/>
          <w:szCs w:val="32"/>
        </w:rPr>
      </w:pPr>
      <w:proofErr w:type="gramStart"/>
      <w:r>
        <w:rPr>
          <w:rFonts w:ascii="方正黑体_GBK" w:eastAsia="方正黑体_GBK" w:hAnsi="方正黑体_GBK" w:cs="方正黑体_GBK"/>
          <w:sz w:val="32"/>
          <w:szCs w:val="32"/>
        </w:rPr>
        <w:t xml:space="preserve">第五条 </w:t>
      </w:r>
      <w:r>
        <w:rPr>
          <w:rFonts w:ascii="Times New Roman" w:eastAsia="方正仿宋_GBK" w:hAnsi="Times New Roman" w:cs="Times New Roman" w:hint="eastAsia"/>
          <w:spacing w:val="6"/>
          <w:sz w:val="32"/>
          <w:szCs w:val="32"/>
        </w:rPr>
        <w:t xml:space="preserve"> </w:t>
      </w:r>
      <w:r>
        <w:rPr>
          <w:rFonts w:ascii="Times New Roman" w:eastAsia="方正仿宋_GBK" w:hAnsi="Times New Roman" w:cs="Times New Roman"/>
          <w:spacing w:val="6"/>
          <w:sz w:val="32"/>
          <w:szCs w:val="32"/>
        </w:rPr>
        <w:t>第三方机构按合同</w:t>
      </w:r>
      <w:r>
        <w:rPr>
          <w:rFonts w:ascii="Times New Roman" w:eastAsia="方正仿宋_GBK" w:hAnsi="Times New Roman" w:cs="Times New Roman" w:hint="eastAsia"/>
          <w:spacing w:val="6"/>
          <w:sz w:val="32"/>
          <w:szCs w:val="32"/>
        </w:rPr>
        <w:t>约定</w:t>
      </w:r>
      <w:r>
        <w:rPr>
          <w:rFonts w:ascii="Times New Roman" w:eastAsia="方正仿宋_GBK" w:hAnsi="Times New Roman" w:cs="Times New Roman"/>
          <w:spacing w:val="6"/>
          <w:sz w:val="32"/>
          <w:szCs w:val="32"/>
        </w:rPr>
        <w:t>协助医疗保障经办机构完成事务性</w:t>
      </w:r>
      <w:proofErr w:type="gramEnd"/>
      <w:r>
        <w:rPr>
          <w:rFonts w:ascii="Times New Roman" w:eastAsia="方正仿宋_GBK" w:hAnsi="Times New Roman" w:cs="Times New Roman"/>
          <w:spacing w:val="6"/>
          <w:sz w:val="32"/>
          <w:szCs w:val="32"/>
        </w:rPr>
        <w:t>、程序性工作，接受</w:t>
      </w:r>
      <w:r>
        <w:rPr>
          <w:rFonts w:ascii="Times New Roman" w:eastAsia="方正仿宋_GBK" w:hAnsi="Times New Roman" w:cs="Times New Roman" w:hint="eastAsia"/>
          <w:spacing w:val="6"/>
          <w:sz w:val="32"/>
          <w:szCs w:val="32"/>
        </w:rPr>
        <w:t>医疗保障</w:t>
      </w:r>
      <w:r>
        <w:rPr>
          <w:rFonts w:ascii="Times New Roman" w:eastAsia="方正仿宋_GBK" w:hAnsi="Times New Roman" w:cs="Times New Roman"/>
          <w:spacing w:val="6"/>
          <w:sz w:val="32"/>
          <w:szCs w:val="32"/>
        </w:rPr>
        <w:t>经办机构的全程监管与考核</w:t>
      </w:r>
      <w:r>
        <w:rPr>
          <w:rFonts w:ascii="Times New Roman" w:eastAsia="方正仿宋_GBK" w:hAnsi="Times New Roman" w:cs="Times New Roman" w:hint="eastAsia"/>
          <w:spacing w:val="6"/>
          <w:sz w:val="32"/>
          <w:szCs w:val="32"/>
        </w:rPr>
        <w:t>，遵守信息安全规定，保护参保人信息。</w:t>
      </w:r>
    </w:p>
    <w:p w14:paraId="51305C28" w14:textId="77777777" w:rsidR="001422B6" w:rsidRDefault="00000000">
      <w:pPr>
        <w:adjustRightInd w:val="0"/>
        <w:snapToGrid w:val="0"/>
        <w:spacing w:line="600" w:lineRule="exact"/>
        <w:ind w:firstLineChars="200" w:firstLine="640"/>
        <w:textAlignment w:val="baseline"/>
        <w:rPr>
          <w:rFonts w:ascii="Times New Roman" w:eastAsia="方正仿宋_GBK" w:hAnsi="Times New Roman" w:cs="Times New Roman"/>
          <w:spacing w:val="6"/>
          <w:sz w:val="32"/>
          <w:szCs w:val="32"/>
        </w:rPr>
      </w:pPr>
      <w:r>
        <w:rPr>
          <w:rFonts w:ascii="方正黑体_GBK" w:eastAsia="方正黑体_GBK" w:hAnsi="方正黑体_GBK" w:cs="方正黑体_GBK"/>
          <w:sz w:val="32"/>
          <w:szCs w:val="32"/>
        </w:rPr>
        <w:t>第</w:t>
      </w:r>
      <w:r>
        <w:rPr>
          <w:rFonts w:ascii="方正黑体_GBK" w:eastAsia="方正黑体_GBK" w:hAnsi="方正黑体_GBK" w:cs="方正黑体_GBK" w:hint="eastAsia"/>
          <w:sz w:val="32"/>
          <w:szCs w:val="32"/>
        </w:rPr>
        <w:t>六</w:t>
      </w:r>
      <w:r>
        <w:rPr>
          <w:rFonts w:ascii="方正黑体_GBK" w:eastAsia="方正黑体_GBK" w:hAnsi="方正黑体_GBK" w:cs="方正黑体_GBK"/>
          <w:sz w:val="32"/>
          <w:szCs w:val="32"/>
        </w:rPr>
        <w:t xml:space="preserve">条 </w:t>
      </w:r>
      <w:r>
        <w:rPr>
          <w:rFonts w:ascii="Times New Roman" w:eastAsia="方正仿宋_GBK" w:hAnsi="Times New Roman" w:cs="Times New Roman"/>
          <w:spacing w:val="6"/>
          <w:sz w:val="32"/>
          <w:szCs w:val="32"/>
        </w:rPr>
        <w:t>定点评估机构按规定开展评估工作，确保评估质量和评估结论的准确性，</w:t>
      </w:r>
      <w:r>
        <w:rPr>
          <w:rFonts w:ascii="Times New Roman" w:eastAsia="方正仿宋_GBK" w:hAnsi="Times New Roman" w:cs="Times New Roman" w:hint="eastAsia"/>
          <w:spacing w:val="6"/>
          <w:sz w:val="32"/>
          <w:szCs w:val="32"/>
        </w:rPr>
        <w:t>出具评估报告，建立评估档案，妥善保管评估资料。</w:t>
      </w:r>
    </w:p>
    <w:p w14:paraId="474C43B2" w14:textId="77777777" w:rsidR="001422B6" w:rsidRDefault="00000000">
      <w:pPr>
        <w:adjustRightInd w:val="0"/>
        <w:snapToGrid w:val="0"/>
        <w:spacing w:line="600" w:lineRule="exact"/>
        <w:ind w:firstLineChars="200" w:firstLine="640"/>
        <w:textAlignment w:val="baseline"/>
        <w:rPr>
          <w:rFonts w:ascii="Times New Roman" w:eastAsia="方正仿宋_GBK" w:hAnsi="Times New Roman" w:cs="Times New Roman"/>
          <w:spacing w:val="6"/>
          <w:sz w:val="32"/>
          <w:szCs w:val="32"/>
        </w:rPr>
      </w:pPr>
      <w:proofErr w:type="gramStart"/>
      <w:r>
        <w:rPr>
          <w:rFonts w:ascii="方正黑体_GBK" w:eastAsia="方正黑体_GBK" w:hAnsi="方正黑体_GBK" w:cs="方正黑体_GBK"/>
          <w:sz w:val="32"/>
          <w:szCs w:val="32"/>
        </w:rPr>
        <w:t>第</w:t>
      </w:r>
      <w:r>
        <w:rPr>
          <w:rFonts w:ascii="方正黑体_GBK" w:eastAsia="方正黑体_GBK" w:hAnsi="方正黑体_GBK" w:cs="方正黑体_GBK" w:hint="eastAsia"/>
          <w:sz w:val="32"/>
          <w:szCs w:val="32"/>
        </w:rPr>
        <w:t>七</w:t>
      </w:r>
      <w:r>
        <w:rPr>
          <w:rFonts w:ascii="方正黑体_GBK" w:eastAsia="方正黑体_GBK" w:hAnsi="方正黑体_GBK" w:cs="方正黑体_GBK"/>
          <w:sz w:val="32"/>
          <w:szCs w:val="32"/>
        </w:rPr>
        <w:t>条</w:t>
      </w:r>
      <w:r>
        <w:rPr>
          <w:rFonts w:ascii="方正黑体_GBK" w:eastAsia="方正黑体_GBK" w:hAnsi="方正黑体_GBK" w:cs="方正黑体_GBK" w:hint="eastAsia"/>
          <w:sz w:val="32"/>
          <w:szCs w:val="32"/>
        </w:rPr>
        <w:t xml:space="preserve">  </w:t>
      </w:r>
      <w:r>
        <w:rPr>
          <w:rFonts w:ascii="Times New Roman" w:eastAsia="方正仿宋_GBK" w:hAnsi="Times New Roman" w:cs="Times New Roman"/>
          <w:spacing w:val="6"/>
          <w:sz w:val="32"/>
          <w:szCs w:val="32"/>
        </w:rPr>
        <w:t>定点长护服务机构结合实际为参保人提供适宜</w:t>
      </w:r>
      <w:proofErr w:type="gramEnd"/>
      <w:r>
        <w:rPr>
          <w:rFonts w:ascii="Times New Roman" w:eastAsia="方正仿宋_GBK" w:hAnsi="Times New Roman" w:cs="Times New Roman"/>
          <w:spacing w:val="6"/>
          <w:sz w:val="32"/>
          <w:szCs w:val="32"/>
        </w:rPr>
        <w:t>、专业的长期护理服务</w:t>
      </w:r>
      <w:r>
        <w:rPr>
          <w:rFonts w:ascii="Times New Roman" w:eastAsia="方正仿宋_GBK" w:hAnsi="Times New Roman" w:cs="Times New Roman" w:hint="eastAsia"/>
          <w:spacing w:val="6"/>
          <w:sz w:val="32"/>
          <w:szCs w:val="32"/>
        </w:rPr>
        <w:t>，规范记录服务信息，按规定申报结算服务费用，接受医疗保障经办机构的监管和考核，提升服务质量</w:t>
      </w:r>
      <w:r>
        <w:rPr>
          <w:rFonts w:ascii="Times New Roman" w:eastAsia="方正仿宋_GBK" w:hAnsi="Times New Roman" w:cs="Times New Roman"/>
          <w:spacing w:val="6"/>
          <w:sz w:val="32"/>
          <w:szCs w:val="32"/>
        </w:rPr>
        <w:t>。</w:t>
      </w:r>
    </w:p>
    <w:p w14:paraId="53CDF0FC" w14:textId="77777777" w:rsidR="001422B6" w:rsidRDefault="00000000">
      <w:pPr>
        <w:adjustRightInd w:val="0"/>
        <w:snapToGrid w:val="0"/>
        <w:spacing w:line="600" w:lineRule="exact"/>
        <w:ind w:firstLineChars="200" w:firstLine="664"/>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6"/>
          <w:sz w:val="32"/>
          <w:szCs w:val="32"/>
        </w:rPr>
        <w:t xml:space="preserve"> </w:t>
      </w:r>
    </w:p>
    <w:p w14:paraId="1EA2CDEA" w14:textId="77777777" w:rsidR="001422B6" w:rsidRDefault="00000000">
      <w:pPr>
        <w:spacing w:line="600" w:lineRule="exact"/>
        <w:jc w:val="center"/>
        <w:rPr>
          <w:rFonts w:ascii="黑体" w:eastAsia="黑体" w:hAnsi="黑体" w:cs="黑体" w:hint="eastAsia"/>
          <w:sz w:val="32"/>
          <w:szCs w:val="32"/>
        </w:rPr>
      </w:pPr>
      <w:proofErr w:type="gramStart"/>
      <w:r>
        <w:rPr>
          <w:rFonts w:ascii="方正黑体_GBK" w:eastAsia="方正黑体_GBK" w:hAnsi="方正黑体_GBK" w:cs="方正黑体_GBK" w:hint="eastAsia"/>
          <w:sz w:val="32"/>
          <w:szCs w:val="32"/>
        </w:rPr>
        <w:t>第二章  参保缴费</w:t>
      </w:r>
      <w:proofErr w:type="gramEnd"/>
    </w:p>
    <w:p w14:paraId="66C23FBB" w14:textId="77777777" w:rsidR="001422B6" w:rsidRDefault="00000000">
      <w:pPr>
        <w:adjustRightInd w:val="0"/>
        <w:snapToGrid w:val="0"/>
        <w:spacing w:line="600" w:lineRule="exact"/>
        <w:ind w:right="85" w:firstLineChars="200" w:firstLine="640"/>
        <w:textAlignment w:val="baseline"/>
        <w:rPr>
          <w:rFonts w:ascii="Times New Roman" w:eastAsia="方正仿宋_GBK" w:hAnsi="Times New Roman" w:cs="Times New Roman"/>
          <w:sz w:val="32"/>
          <w:szCs w:val="32"/>
        </w:rPr>
      </w:pPr>
      <w:proofErr w:type="gramStart"/>
      <w:r>
        <w:rPr>
          <w:rFonts w:ascii="方正黑体_GBK" w:eastAsia="方正黑体_GBK" w:hAnsi="方正黑体_GBK" w:cs="方正黑体_GBK"/>
          <w:sz w:val="32"/>
          <w:szCs w:val="32"/>
        </w:rPr>
        <w:t>第</w:t>
      </w:r>
      <w:r>
        <w:rPr>
          <w:rFonts w:ascii="方正黑体_GBK" w:eastAsia="方正黑体_GBK" w:hAnsi="方正黑体_GBK" w:cs="方正黑体_GBK" w:hint="eastAsia"/>
          <w:sz w:val="32"/>
          <w:szCs w:val="32"/>
        </w:rPr>
        <w:t>八</w:t>
      </w:r>
      <w:r>
        <w:rPr>
          <w:rFonts w:ascii="方正黑体_GBK" w:eastAsia="方正黑体_GBK" w:hAnsi="方正黑体_GBK" w:cs="方正黑体_GBK"/>
          <w:sz w:val="32"/>
          <w:szCs w:val="32"/>
        </w:rPr>
        <w:t>条</w:t>
      </w:r>
      <w:r>
        <w:rPr>
          <w:rFonts w:ascii="Times New Roman" w:eastAsia="方正仿宋_GBK" w:hAnsi="Times New Roman" w:cs="Times New Roman"/>
          <w:spacing w:val="7"/>
          <w:sz w:val="32"/>
          <w:szCs w:val="32"/>
        </w:rPr>
        <w:t xml:space="preserve">  </w:t>
      </w:r>
      <w:r>
        <w:rPr>
          <w:rFonts w:ascii="Times New Roman" w:eastAsia="方正仿宋_GBK" w:hAnsi="Times New Roman" w:cs="Times New Roman" w:hint="eastAsia"/>
          <w:sz w:val="32"/>
          <w:szCs w:val="32"/>
        </w:rPr>
        <w:t>全省各</w:t>
      </w:r>
      <w:r>
        <w:rPr>
          <w:rFonts w:ascii="Times New Roman" w:eastAsia="方正仿宋_GBK" w:hAnsi="Times New Roman" w:cs="Times New Roman"/>
          <w:sz w:val="32"/>
          <w:szCs w:val="32"/>
        </w:rPr>
        <w:t>统筹</w:t>
      </w:r>
      <w:r>
        <w:rPr>
          <w:rFonts w:ascii="Times New Roman" w:eastAsia="方正仿宋_GBK" w:hAnsi="Times New Roman" w:cs="Times New Roman" w:hint="eastAsia"/>
          <w:sz w:val="32"/>
          <w:szCs w:val="32"/>
        </w:rPr>
        <w:t>地区根据</w:t>
      </w:r>
      <w:r>
        <w:rPr>
          <w:rFonts w:ascii="Times New Roman" w:eastAsia="方正仿宋_GBK" w:hAnsi="Times New Roman" w:cs="Times New Roman"/>
          <w:sz w:val="32"/>
          <w:szCs w:val="32"/>
          <w:lang w:val="en"/>
        </w:rPr>
        <w:t>长期护理保险</w:t>
      </w:r>
      <w:r>
        <w:rPr>
          <w:rFonts w:ascii="Times New Roman" w:eastAsia="方正仿宋_GBK" w:hAnsi="Times New Roman" w:cs="Times New Roman" w:hint="eastAsia"/>
          <w:sz w:val="32"/>
          <w:szCs w:val="32"/>
        </w:rPr>
        <w:t>制度起步情况</w:t>
      </w:r>
      <w:proofErr w:type="gramEnd"/>
      <w:r>
        <w:rPr>
          <w:rFonts w:ascii="Times New Roman" w:eastAsia="方正仿宋_GBK" w:hAnsi="Times New Roman" w:cs="Times New Roman" w:hint="eastAsia"/>
          <w:sz w:val="32"/>
          <w:szCs w:val="32"/>
        </w:rPr>
        <w:t>，及时启动</w:t>
      </w:r>
      <w:r>
        <w:rPr>
          <w:rFonts w:ascii="Times New Roman" w:eastAsia="方正仿宋_GBK" w:hAnsi="Times New Roman" w:cs="Times New Roman"/>
          <w:sz w:val="32"/>
          <w:szCs w:val="32"/>
          <w:lang w:val="en"/>
        </w:rPr>
        <w:t>长期护理保险</w:t>
      </w:r>
      <w:r>
        <w:rPr>
          <w:rFonts w:ascii="Times New Roman" w:eastAsia="方正仿宋_GBK" w:hAnsi="Times New Roman" w:cs="Times New Roman" w:hint="eastAsia"/>
          <w:sz w:val="32"/>
          <w:szCs w:val="32"/>
        </w:rPr>
        <w:t>参保缴费，</w:t>
      </w:r>
      <w:r>
        <w:rPr>
          <w:rFonts w:ascii="Times New Roman" w:eastAsia="方正仿宋_GBK" w:hAnsi="Times New Roman" w:cs="Times New Roman"/>
          <w:sz w:val="32"/>
          <w:szCs w:val="32"/>
          <w:lang w:val="en"/>
        </w:rPr>
        <w:t>长期护理保险</w:t>
      </w:r>
      <w:r>
        <w:rPr>
          <w:rFonts w:ascii="Times New Roman" w:eastAsia="方正仿宋_GBK" w:hAnsi="Times New Roman" w:cs="Times New Roman" w:hint="eastAsia"/>
          <w:sz w:val="32"/>
          <w:szCs w:val="32"/>
        </w:rPr>
        <w:t>与基本医疗保</w:t>
      </w:r>
      <w:r>
        <w:rPr>
          <w:rFonts w:ascii="Times New Roman" w:eastAsia="方正仿宋_GBK" w:hAnsi="Times New Roman" w:cs="Times New Roman" w:hint="eastAsia"/>
          <w:sz w:val="32"/>
          <w:szCs w:val="32"/>
        </w:rPr>
        <w:lastRenderedPageBreak/>
        <w:t>险同步参保、同步缴费。按规定办理基本医疗保险退费手续的，同时办理相应的</w:t>
      </w:r>
      <w:r>
        <w:rPr>
          <w:rFonts w:ascii="Times New Roman" w:eastAsia="方正仿宋_GBK" w:hAnsi="Times New Roman" w:cs="Times New Roman"/>
          <w:sz w:val="32"/>
          <w:szCs w:val="32"/>
          <w:lang w:val="en"/>
        </w:rPr>
        <w:t>长期护理保险</w:t>
      </w:r>
      <w:r>
        <w:rPr>
          <w:rFonts w:ascii="Times New Roman" w:eastAsia="方正仿宋_GBK" w:hAnsi="Times New Roman" w:cs="Times New Roman" w:hint="eastAsia"/>
          <w:sz w:val="32"/>
          <w:szCs w:val="32"/>
        </w:rPr>
        <w:t>退费手续。</w:t>
      </w:r>
    </w:p>
    <w:p w14:paraId="4513CBD7" w14:textId="77777777" w:rsidR="001422B6" w:rsidRDefault="00000000">
      <w:pPr>
        <w:adjustRightInd w:val="0"/>
        <w:snapToGrid w:val="0"/>
        <w:spacing w:line="600" w:lineRule="exact"/>
        <w:ind w:right="85" w:firstLineChars="200" w:firstLine="640"/>
        <w:textAlignment w:val="baseline"/>
        <w:rPr>
          <w:rFonts w:ascii="Times New Roman" w:eastAsia="方正仿宋_GBK" w:hAnsi="Times New Roman" w:cs="Times New Roman"/>
          <w:sz w:val="32"/>
          <w:szCs w:val="32"/>
        </w:rPr>
      </w:pPr>
      <w:proofErr w:type="gramStart"/>
      <w:r>
        <w:rPr>
          <w:rFonts w:ascii="方正黑体_GBK" w:eastAsia="方正黑体_GBK" w:hAnsi="方正黑体_GBK" w:cs="方正黑体_GBK"/>
          <w:sz w:val="32"/>
          <w:szCs w:val="32"/>
        </w:rPr>
        <w:t>第</w:t>
      </w:r>
      <w:r>
        <w:rPr>
          <w:rFonts w:ascii="方正黑体_GBK" w:eastAsia="方正黑体_GBK" w:hAnsi="方正黑体_GBK" w:cs="方正黑体_GBK" w:hint="eastAsia"/>
          <w:sz w:val="32"/>
          <w:szCs w:val="32"/>
        </w:rPr>
        <w:t>九</w:t>
      </w:r>
      <w:r>
        <w:rPr>
          <w:rFonts w:ascii="方正黑体_GBK" w:eastAsia="方正黑体_GBK" w:hAnsi="方正黑体_GBK" w:cs="方正黑体_GBK"/>
          <w:sz w:val="32"/>
          <w:szCs w:val="32"/>
        </w:rPr>
        <w:t>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筹资标准和筹资方式</w:t>
      </w:r>
      <w:proofErr w:type="gramEnd"/>
      <w:r>
        <w:rPr>
          <w:rFonts w:ascii="Times New Roman" w:eastAsia="方正仿宋_GBK" w:hAnsi="Times New Roman" w:cs="Times New Roman" w:hint="eastAsia"/>
          <w:sz w:val="32"/>
          <w:szCs w:val="32"/>
        </w:rPr>
        <w:t>，按照各统筹地区</w:t>
      </w:r>
      <w:r>
        <w:rPr>
          <w:rFonts w:ascii="Times New Roman" w:eastAsia="方正仿宋_GBK" w:hAnsi="Times New Roman" w:cs="Times New Roman"/>
          <w:sz w:val="32"/>
          <w:szCs w:val="32"/>
          <w:lang w:val="en"/>
        </w:rPr>
        <w:t>长期护理保险</w:t>
      </w:r>
      <w:r>
        <w:rPr>
          <w:rFonts w:ascii="Times New Roman" w:eastAsia="方正仿宋_GBK" w:hAnsi="Times New Roman" w:cs="Times New Roman" w:hint="eastAsia"/>
          <w:sz w:val="32"/>
          <w:szCs w:val="32"/>
        </w:rPr>
        <w:t>制度规定落实。各统筹地区医疗保障经办机构做好参保登记和数据推送，协同税务部门按规定做好保费征缴。</w:t>
      </w:r>
    </w:p>
    <w:p w14:paraId="237FC7F5" w14:textId="77777777" w:rsidR="001422B6" w:rsidRDefault="00000000">
      <w:pPr>
        <w:adjustRightInd w:val="0"/>
        <w:snapToGrid w:val="0"/>
        <w:spacing w:line="600" w:lineRule="exact"/>
        <w:ind w:firstLineChars="200" w:firstLine="640"/>
        <w:textAlignment w:val="baseline"/>
        <w:rPr>
          <w:rFonts w:ascii="Times New Roman" w:eastAsia="方正仿宋_GBK" w:hAnsi="Times New Roman" w:cs="Times New Roman"/>
          <w:sz w:val="32"/>
          <w:szCs w:val="32"/>
        </w:rPr>
      </w:pPr>
      <w:proofErr w:type="gramStart"/>
      <w:r>
        <w:rPr>
          <w:rFonts w:ascii="方正黑体_GBK" w:eastAsia="方正黑体_GBK" w:hAnsi="方正黑体_GBK" w:cs="方正黑体_GBK"/>
          <w:snapToGrid w:val="0"/>
          <w:kern w:val="0"/>
          <w:sz w:val="32"/>
          <w:szCs w:val="32"/>
        </w:rPr>
        <w:t>第</w:t>
      </w:r>
      <w:r>
        <w:rPr>
          <w:rFonts w:ascii="方正黑体_GBK" w:eastAsia="方正黑体_GBK" w:hAnsi="方正黑体_GBK" w:cs="方正黑体_GBK" w:hint="eastAsia"/>
          <w:snapToGrid w:val="0"/>
          <w:kern w:val="0"/>
          <w:sz w:val="32"/>
          <w:szCs w:val="32"/>
        </w:rPr>
        <w:t>十</w:t>
      </w:r>
      <w:r>
        <w:rPr>
          <w:rFonts w:ascii="方正黑体_GBK" w:eastAsia="方正黑体_GBK" w:hAnsi="方正黑体_GBK" w:cs="方正黑体_GBK"/>
          <w:snapToGrid w:val="0"/>
          <w:kern w:val="0"/>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napToGrid w:val="0"/>
          <w:kern w:val="0"/>
          <w:sz w:val="32"/>
          <w:szCs w:val="32"/>
        </w:rPr>
        <w:t>享受</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snapToGrid w:val="0"/>
          <w:kern w:val="0"/>
          <w:sz w:val="32"/>
          <w:szCs w:val="32"/>
        </w:rPr>
        <w:t>待遇的参保人员应当连续缴费</w:t>
      </w:r>
      <w:proofErr w:type="gramEnd"/>
      <w:r>
        <w:rPr>
          <w:rFonts w:ascii="Times New Roman" w:eastAsia="方正仿宋_GBK" w:hAnsi="Times New Roman" w:cs="Times New Roman"/>
          <w:snapToGrid w:val="0"/>
          <w:kern w:val="0"/>
          <w:sz w:val="32"/>
          <w:szCs w:val="32"/>
        </w:rPr>
        <w:t>。享受待遇期间，发生参保关系变更的参保人员，按对应的待遇标准享受</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snapToGrid w:val="0"/>
          <w:kern w:val="0"/>
          <w:sz w:val="32"/>
          <w:szCs w:val="32"/>
        </w:rPr>
        <w:t>待遇；参保关系变更后</w:t>
      </w:r>
      <w:r>
        <w:rPr>
          <w:rFonts w:ascii="Times New Roman" w:eastAsia="方正仿宋_GBK" w:hAnsi="Times New Roman" w:cs="Times New Roman" w:hint="eastAsia"/>
          <w:snapToGrid w:val="0"/>
          <w:kern w:val="0"/>
          <w:sz w:val="32"/>
          <w:szCs w:val="32"/>
        </w:rPr>
        <w:t>或</w:t>
      </w:r>
      <w:r>
        <w:rPr>
          <w:rFonts w:ascii="Times New Roman" w:eastAsia="方正仿宋_GBK" w:hAnsi="Times New Roman" w:cs="Times New Roman" w:hint="eastAsia"/>
          <w:snapToGrid w:val="0"/>
          <w:kern w:val="0"/>
          <w:sz w:val="32"/>
          <w:szCs w:val="32"/>
          <w:u w:val="single"/>
        </w:rPr>
        <w:t>断缴后</w:t>
      </w:r>
      <w:r>
        <w:rPr>
          <w:rFonts w:ascii="Times New Roman" w:eastAsia="方正仿宋_GBK" w:hAnsi="Times New Roman" w:cs="Times New Roman"/>
          <w:snapToGrid w:val="0"/>
          <w:kern w:val="0"/>
          <w:sz w:val="32"/>
          <w:szCs w:val="32"/>
        </w:rPr>
        <w:t>不符合待遇享受条件的，停止</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snapToGrid w:val="0"/>
          <w:kern w:val="0"/>
          <w:sz w:val="32"/>
          <w:szCs w:val="32"/>
        </w:rPr>
        <w:t>待遇。</w:t>
      </w:r>
    </w:p>
    <w:p w14:paraId="7826B51A" w14:textId="77777777" w:rsidR="001422B6" w:rsidRDefault="001422B6">
      <w:pPr>
        <w:pStyle w:val="a5"/>
        <w:adjustRightInd w:val="0"/>
        <w:snapToGrid w:val="0"/>
        <w:spacing w:line="600" w:lineRule="exact"/>
        <w:ind w:right="66" w:firstLineChars="200" w:firstLine="640"/>
        <w:textAlignment w:val="baseline"/>
        <w:rPr>
          <w:rFonts w:ascii="Times New Roman" w:eastAsia="方正仿宋_GBK" w:hAnsi="Times New Roman" w:cs="Times New Roman"/>
          <w:sz w:val="32"/>
          <w:szCs w:val="32"/>
          <w:lang w:eastAsia="zh-CN"/>
        </w:rPr>
      </w:pPr>
    </w:p>
    <w:p w14:paraId="7FFEA200" w14:textId="77777777" w:rsidR="001422B6" w:rsidRDefault="00000000">
      <w:pPr>
        <w:spacing w:line="600" w:lineRule="exact"/>
        <w:jc w:val="center"/>
        <w:rPr>
          <w:rFonts w:ascii="方正黑体_GBK" w:eastAsia="方正黑体_GBK" w:hAnsi="方正黑体_GBK" w:cs="方正黑体_GBK" w:hint="eastAsia"/>
          <w:sz w:val="32"/>
          <w:szCs w:val="32"/>
        </w:rPr>
      </w:pPr>
      <w:proofErr w:type="gramStart"/>
      <w:r>
        <w:rPr>
          <w:rFonts w:ascii="方正黑体_GBK" w:eastAsia="方正黑体_GBK" w:hAnsi="方正黑体_GBK" w:cs="方正黑体_GBK" w:hint="eastAsia"/>
          <w:sz w:val="32"/>
          <w:szCs w:val="32"/>
        </w:rPr>
        <w:t>第三章  失能评估</w:t>
      </w:r>
      <w:proofErr w:type="gramEnd"/>
    </w:p>
    <w:p w14:paraId="6699C811"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z w:val="32"/>
          <w:szCs w:val="32"/>
        </w:rPr>
      </w:pPr>
      <w:proofErr w:type="gramStart"/>
      <w:r>
        <w:rPr>
          <w:rFonts w:ascii="方正黑体_GBK" w:eastAsia="方正黑体_GBK" w:hAnsi="方正黑体_GBK" w:cs="方正黑体_GBK" w:hint="eastAsia"/>
          <w:snapToGrid w:val="0"/>
          <w:kern w:val="0"/>
          <w:sz w:val="32"/>
          <w:szCs w:val="32"/>
        </w:rPr>
        <w:t>第十一条</w:t>
      </w:r>
      <w:r>
        <w:rPr>
          <w:rFonts w:ascii="方正仿宋_GBK" w:eastAsia="方正仿宋_GBK" w:hAnsi="方正仿宋_GBK" w:cs="方正仿宋_GBK" w:hint="eastAsia"/>
          <w:sz w:val="32"/>
          <w:szCs w:val="32"/>
        </w:rPr>
        <w:t xml:space="preserve">  参保人享受</w:t>
      </w:r>
      <w:r>
        <w:rPr>
          <w:rFonts w:ascii="Times New Roman" w:eastAsia="方正仿宋_GBK" w:hAnsi="Times New Roman" w:cs="Times New Roman"/>
          <w:snapToGrid w:val="0"/>
          <w:kern w:val="0"/>
          <w:sz w:val="32"/>
          <w:szCs w:val="32"/>
          <w:lang w:val="en"/>
        </w:rPr>
        <w:t>长期护理保险</w:t>
      </w:r>
      <w:r>
        <w:rPr>
          <w:rFonts w:ascii="方正仿宋_GBK" w:eastAsia="方正仿宋_GBK" w:hAnsi="方正仿宋_GBK" w:cs="方正仿宋_GBK" w:hint="eastAsia"/>
          <w:sz w:val="32"/>
          <w:szCs w:val="32"/>
        </w:rPr>
        <w:t>待遇</w:t>
      </w:r>
      <w:proofErr w:type="gramEnd"/>
      <w:r>
        <w:rPr>
          <w:rFonts w:ascii="方正仿宋_GBK" w:eastAsia="方正仿宋_GBK" w:hAnsi="方正仿宋_GBK" w:cs="方正仿宋_GBK" w:hint="eastAsia"/>
          <w:sz w:val="32"/>
          <w:szCs w:val="32"/>
        </w:rPr>
        <w:t>，需通过</w:t>
      </w:r>
      <w:r>
        <w:rPr>
          <w:rFonts w:ascii="方正仿宋_GBK" w:eastAsia="方正仿宋_GBK" w:hAnsi="方正仿宋_GBK" w:cs="方正仿宋_GBK"/>
          <w:sz w:val="32"/>
          <w:szCs w:val="32"/>
          <w:lang w:val="en"/>
        </w:rPr>
        <w:t>长期护理保险</w:t>
      </w:r>
      <w:r>
        <w:rPr>
          <w:rFonts w:ascii="方正仿宋_GBK" w:eastAsia="方正仿宋_GBK" w:hAnsi="方正仿宋_GBK" w:cs="方正仿宋_GBK" w:hint="eastAsia"/>
          <w:sz w:val="32"/>
          <w:szCs w:val="32"/>
        </w:rPr>
        <w:t>失能等级评估。</w:t>
      </w:r>
    </w:p>
    <w:p w14:paraId="349D2DEF"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z w:val="32"/>
          <w:szCs w:val="32"/>
        </w:rPr>
      </w:pPr>
      <w:r>
        <w:rPr>
          <w:rFonts w:ascii="方正仿宋_GBK" w:eastAsia="方正仿宋_GBK" w:hAnsi="方正仿宋_GBK" w:cs="方正仿宋_GBK"/>
          <w:sz w:val="32"/>
          <w:szCs w:val="32"/>
          <w:lang w:val="en"/>
        </w:rPr>
        <w:t>长期护理保险</w:t>
      </w:r>
      <w:r>
        <w:rPr>
          <w:rFonts w:ascii="方正仿宋_GBK" w:eastAsia="方正仿宋_GBK" w:hAnsi="方正仿宋_GBK" w:cs="方正仿宋_GBK" w:hint="eastAsia"/>
          <w:sz w:val="32"/>
          <w:szCs w:val="32"/>
        </w:rPr>
        <w:t>失能等级评估流程主要包括评估申请、受理审核、现场评估、提出结论、公示与送达等环节。</w:t>
      </w:r>
    </w:p>
    <w:p w14:paraId="0CF80A09"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proofErr w:type="gramStart"/>
      <w:r>
        <w:rPr>
          <w:rFonts w:ascii="方正黑体_GBK" w:eastAsia="方正黑体_GBK" w:hAnsi="方正黑体_GBK" w:cs="方正黑体_GBK" w:hint="eastAsia"/>
          <w:snapToGrid w:val="0"/>
          <w:kern w:val="0"/>
          <w:sz w:val="32"/>
          <w:szCs w:val="32"/>
        </w:rPr>
        <w:t xml:space="preserve">第十二条  </w:t>
      </w:r>
      <w:r>
        <w:rPr>
          <w:rFonts w:ascii="方正仿宋_GBK" w:eastAsia="方正仿宋_GBK" w:hAnsi="方正仿宋_GBK" w:cs="方正仿宋_GBK" w:hint="eastAsia"/>
          <w:snapToGrid w:val="0"/>
          <w:kern w:val="0"/>
          <w:sz w:val="32"/>
          <w:szCs w:val="32"/>
          <w:u w:val="single"/>
        </w:rPr>
        <w:t>评估对象或其监护人</w:t>
      </w:r>
      <w:proofErr w:type="gramEnd"/>
      <w:r>
        <w:rPr>
          <w:rFonts w:ascii="方正仿宋_GBK" w:eastAsia="方正仿宋_GBK" w:hAnsi="方正仿宋_GBK" w:cs="方正仿宋_GBK" w:hint="eastAsia"/>
          <w:snapToGrid w:val="0"/>
          <w:kern w:val="0"/>
          <w:sz w:val="32"/>
          <w:szCs w:val="32"/>
          <w:u w:val="single"/>
        </w:rPr>
        <w:t>、委托代理人</w:t>
      </w:r>
      <w:r>
        <w:rPr>
          <w:rFonts w:ascii="方正仿宋_GBK" w:eastAsia="方正仿宋_GBK" w:hAnsi="方正仿宋_GBK" w:cs="方正仿宋_GBK" w:hint="eastAsia"/>
          <w:snapToGrid w:val="0"/>
          <w:kern w:val="0"/>
          <w:sz w:val="32"/>
          <w:szCs w:val="32"/>
        </w:rPr>
        <w:t>对照《长期护理失能等级自评表》进行自评，经自评达到申请失能等级评估标准的，自愿向统筹地区医疗保障经办机构提出评估申请，提交以下相关材料：</w:t>
      </w:r>
    </w:p>
    <w:p w14:paraId="22A5B770" w14:textId="77777777" w:rsidR="001422B6" w:rsidRDefault="00000000">
      <w:pPr>
        <w:adjustRightInd w:val="0"/>
        <w:snapToGrid w:val="0"/>
        <w:spacing w:line="600" w:lineRule="exact"/>
        <w:textAlignment w:val="baseline"/>
        <w:rPr>
          <w:rFonts w:ascii="Times New Roman" w:eastAsia="方正仿宋_GBK" w:hAnsi="Times New Roman" w:cs="Times New Roman"/>
          <w:snapToGrid w:val="0"/>
          <w:kern w:val="0"/>
          <w:sz w:val="32"/>
          <w:szCs w:val="32"/>
        </w:rPr>
      </w:pPr>
      <w:r>
        <w:rPr>
          <w:rFonts w:ascii="方正仿宋_GBK" w:eastAsia="方正仿宋_GBK" w:hAnsi="方正仿宋_GBK" w:cs="方正仿宋_GBK" w:hint="eastAsia"/>
          <w:snapToGrid w:val="0"/>
          <w:kern w:val="0"/>
          <w:sz w:val="32"/>
          <w:szCs w:val="32"/>
        </w:rPr>
        <w:t xml:space="preserve">   </w:t>
      </w:r>
      <w:r>
        <w:rPr>
          <w:rFonts w:ascii="Times New Roman" w:eastAsia="方正仿宋_GBK" w:hAnsi="Times New Roman" w:cs="Times New Roman"/>
          <w:snapToGrid w:val="0"/>
          <w:kern w:val="0"/>
          <w:sz w:val="32"/>
          <w:szCs w:val="32"/>
        </w:rPr>
        <w:t xml:space="preserve"> 1.</w:t>
      </w:r>
      <w:r>
        <w:rPr>
          <w:rFonts w:ascii="Times New Roman" w:eastAsia="方正仿宋_GBK" w:hAnsi="Times New Roman" w:cs="Times New Roman"/>
          <w:snapToGrid w:val="0"/>
          <w:kern w:val="0"/>
          <w:sz w:val="32"/>
          <w:szCs w:val="32"/>
        </w:rPr>
        <w:t>评估对象有效身份证件或参保凭证，由监护人（委托代理人）帮助办理的，需提供监护人（委托代理人）有效身份证明材料。</w:t>
      </w:r>
    </w:p>
    <w:p w14:paraId="4A7B180E" w14:textId="77777777" w:rsidR="001422B6" w:rsidRDefault="00000000">
      <w:pPr>
        <w:adjustRightInd w:val="0"/>
        <w:snapToGrid w:val="0"/>
        <w:spacing w:line="600" w:lineRule="exact"/>
        <w:ind w:firstLine="640"/>
        <w:textAlignment w:val="baseline"/>
        <w:rPr>
          <w:rFonts w:ascii="Times New Roman" w:eastAsia="方正仿宋_GBK" w:hAnsi="Times New Roman" w:cs="Times New Roman"/>
          <w:snapToGrid w:val="0"/>
          <w:kern w:val="0"/>
          <w:sz w:val="32"/>
          <w:szCs w:val="32"/>
        </w:rPr>
      </w:pPr>
      <w:r>
        <w:rPr>
          <w:rFonts w:ascii="Times New Roman" w:eastAsia="方正仿宋_GBK" w:hAnsi="Times New Roman" w:cs="Times New Roman"/>
          <w:snapToGrid w:val="0"/>
          <w:kern w:val="0"/>
          <w:sz w:val="32"/>
          <w:szCs w:val="32"/>
        </w:rPr>
        <w:lastRenderedPageBreak/>
        <w:t>2.</w:t>
      </w:r>
      <w:r>
        <w:rPr>
          <w:rFonts w:ascii="Times New Roman" w:eastAsia="方正仿宋_GBK" w:hAnsi="Times New Roman" w:cs="Times New Roman"/>
          <w:snapToGrid w:val="0"/>
          <w:kern w:val="0"/>
          <w:sz w:val="32"/>
          <w:szCs w:val="32"/>
        </w:rPr>
        <w:t>《长期护理失能等级</w:t>
      </w:r>
      <w:r>
        <w:rPr>
          <w:rFonts w:ascii="Times New Roman" w:eastAsia="方正仿宋_GBK" w:hAnsi="Times New Roman" w:cs="Times New Roman" w:hint="eastAsia"/>
          <w:snapToGrid w:val="0"/>
          <w:kern w:val="0"/>
          <w:sz w:val="32"/>
          <w:szCs w:val="32"/>
        </w:rPr>
        <w:t>自评</w:t>
      </w:r>
      <w:r>
        <w:rPr>
          <w:rFonts w:ascii="Times New Roman" w:eastAsia="方正仿宋_GBK" w:hAnsi="Times New Roman" w:cs="Times New Roman"/>
          <w:snapToGrid w:val="0"/>
          <w:kern w:val="0"/>
          <w:sz w:val="32"/>
          <w:szCs w:val="32"/>
        </w:rPr>
        <w:t>表》</w:t>
      </w:r>
      <w:r>
        <w:rPr>
          <w:rFonts w:ascii="Times New Roman" w:eastAsia="方正仿宋_GBK" w:hAnsi="Times New Roman" w:cs="Times New Roman" w:hint="eastAsia"/>
          <w:snapToGrid w:val="0"/>
          <w:kern w:val="0"/>
          <w:sz w:val="32"/>
          <w:szCs w:val="32"/>
        </w:rPr>
        <w:t>、</w:t>
      </w:r>
      <w:r>
        <w:rPr>
          <w:rFonts w:ascii="Times New Roman" w:eastAsia="方正仿宋_GBK" w:hAnsi="Times New Roman" w:cs="Times New Roman"/>
          <w:snapToGrid w:val="0"/>
          <w:kern w:val="0"/>
          <w:sz w:val="32"/>
          <w:szCs w:val="32"/>
        </w:rPr>
        <w:t>《长期护理失能等级评估申请表》。评估对象或其监护人、委托代理人应对申请事项的真实性作出承诺，并签字确认。</w:t>
      </w:r>
    </w:p>
    <w:p w14:paraId="6F56BF27" w14:textId="77777777" w:rsidR="001422B6" w:rsidRDefault="00000000">
      <w:pPr>
        <w:adjustRightInd w:val="0"/>
        <w:snapToGrid w:val="0"/>
        <w:spacing w:line="600" w:lineRule="exact"/>
        <w:textAlignment w:val="baseline"/>
        <w:rPr>
          <w:rFonts w:ascii="Times New Roman" w:eastAsia="方正仿宋_GBK" w:hAnsi="Times New Roman" w:cs="Times New Roman"/>
          <w:snapToGrid w:val="0"/>
          <w:kern w:val="0"/>
          <w:sz w:val="32"/>
          <w:szCs w:val="32"/>
        </w:rPr>
      </w:pPr>
      <w:r>
        <w:rPr>
          <w:rFonts w:ascii="Times New Roman" w:eastAsia="方正仿宋_GBK" w:hAnsi="Times New Roman" w:cs="Times New Roman"/>
          <w:snapToGrid w:val="0"/>
          <w:kern w:val="0"/>
          <w:sz w:val="32"/>
          <w:szCs w:val="32"/>
        </w:rPr>
        <w:t xml:space="preserve">    3.</w:t>
      </w:r>
      <w:r>
        <w:rPr>
          <w:rFonts w:ascii="Times New Roman" w:eastAsia="方正仿宋_GBK" w:hAnsi="Times New Roman" w:cs="Times New Roman"/>
          <w:snapToGrid w:val="0"/>
          <w:kern w:val="0"/>
          <w:sz w:val="32"/>
          <w:szCs w:val="32"/>
        </w:rPr>
        <w:t>与失能密切相关的</w:t>
      </w:r>
      <w:r>
        <w:rPr>
          <w:rFonts w:ascii="Times New Roman" w:eastAsia="方正仿宋_GBK" w:hAnsi="Times New Roman" w:cs="Times New Roman" w:hint="eastAsia"/>
          <w:snapToGrid w:val="0"/>
          <w:kern w:val="0"/>
          <w:sz w:val="32"/>
          <w:szCs w:val="32"/>
        </w:rPr>
        <w:t>证明材料</w:t>
      </w:r>
      <w:r>
        <w:rPr>
          <w:rFonts w:ascii="Times New Roman" w:eastAsia="方正仿宋_GBK" w:hAnsi="Times New Roman" w:cs="Times New Roman"/>
          <w:snapToGrid w:val="0"/>
          <w:kern w:val="0"/>
          <w:sz w:val="32"/>
          <w:szCs w:val="32"/>
        </w:rPr>
        <w:t>（</w:t>
      </w:r>
      <w:r>
        <w:rPr>
          <w:rFonts w:ascii="Times New Roman" w:eastAsia="方正仿宋_GBK" w:hAnsi="Times New Roman" w:cs="Times New Roman" w:hint="eastAsia"/>
          <w:snapToGrid w:val="0"/>
          <w:kern w:val="0"/>
          <w:sz w:val="32"/>
          <w:szCs w:val="32"/>
        </w:rPr>
        <w:t>包括但不限于</w:t>
      </w:r>
      <w:r>
        <w:rPr>
          <w:rFonts w:ascii="Times New Roman" w:eastAsia="方正仿宋_GBK" w:hAnsi="Times New Roman" w:cs="Times New Roman"/>
          <w:snapToGrid w:val="0"/>
          <w:kern w:val="0"/>
          <w:sz w:val="32"/>
          <w:szCs w:val="32"/>
        </w:rPr>
        <w:t>出入院记录、首次病程记录、疾病诊断证明、医学检查检验报告</w:t>
      </w:r>
      <w:r>
        <w:rPr>
          <w:rFonts w:ascii="Times New Roman" w:eastAsia="方正仿宋_GBK" w:hAnsi="Times New Roman" w:cs="Times New Roman" w:hint="eastAsia"/>
          <w:snapToGrid w:val="0"/>
          <w:kern w:val="0"/>
          <w:sz w:val="32"/>
          <w:szCs w:val="32"/>
        </w:rPr>
        <w:t>、残疾证明材料</w:t>
      </w:r>
      <w:r>
        <w:rPr>
          <w:rFonts w:ascii="Times New Roman" w:eastAsia="方正仿宋_GBK" w:hAnsi="Times New Roman" w:cs="Times New Roman"/>
          <w:snapToGrid w:val="0"/>
          <w:kern w:val="0"/>
          <w:sz w:val="32"/>
          <w:szCs w:val="32"/>
        </w:rPr>
        <w:t>等）原件或复印件。</w:t>
      </w:r>
    </w:p>
    <w:p w14:paraId="6DF034D9"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proofErr w:type="gramStart"/>
      <w:r>
        <w:rPr>
          <w:rFonts w:ascii="方正黑体_GBK" w:eastAsia="方正黑体_GBK" w:hAnsi="方正黑体_GBK" w:cs="方正黑体_GBK" w:hint="eastAsia"/>
          <w:snapToGrid w:val="0"/>
          <w:kern w:val="0"/>
          <w:sz w:val="32"/>
          <w:szCs w:val="32"/>
        </w:rPr>
        <w:t xml:space="preserve">第十三条  </w:t>
      </w:r>
      <w:r>
        <w:rPr>
          <w:rFonts w:ascii="方正仿宋_GBK" w:eastAsia="方正仿宋_GBK" w:hAnsi="方正仿宋_GBK" w:cs="方正仿宋_GBK" w:hint="eastAsia"/>
          <w:snapToGrid w:val="0"/>
          <w:kern w:val="0"/>
          <w:sz w:val="32"/>
          <w:szCs w:val="32"/>
        </w:rPr>
        <w:t>有下列情形的</w:t>
      </w:r>
      <w:proofErr w:type="gramEnd"/>
      <w:r>
        <w:rPr>
          <w:rFonts w:ascii="方正仿宋_GBK" w:eastAsia="方正仿宋_GBK" w:hAnsi="方正仿宋_GBK" w:cs="方正仿宋_GBK" w:hint="eastAsia"/>
          <w:snapToGrid w:val="0"/>
          <w:kern w:val="0"/>
          <w:sz w:val="32"/>
          <w:szCs w:val="32"/>
        </w:rPr>
        <w:t>，不予受理失能等级评估申请：</w:t>
      </w:r>
    </w:p>
    <w:p w14:paraId="33286870"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r>
        <w:rPr>
          <w:rFonts w:ascii="方正仿宋_GBK" w:eastAsia="方正仿宋_GBK" w:hAnsi="方正仿宋_GBK" w:cs="方正仿宋_GBK" w:hint="eastAsia"/>
          <w:snapToGrid w:val="0"/>
          <w:kern w:val="0"/>
          <w:sz w:val="32"/>
          <w:szCs w:val="32"/>
        </w:rPr>
        <w:t>（一）未参加</w:t>
      </w:r>
      <w:r>
        <w:rPr>
          <w:rFonts w:ascii="方正仿宋_GBK" w:eastAsia="方正仿宋_GBK" w:hAnsi="方正仿宋_GBK" w:cs="方正仿宋_GBK"/>
          <w:snapToGrid w:val="0"/>
          <w:kern w:val="0"/>
          <w:sz w:val="32"/>
          <w:szCs w:val="32"/>
          <w:lang w:val="en"/>
        </w:rPr>
        <w:t>长期护理保险</w:t>
      </w:r>
      <w:r>
        <w:rPr>
          <w:rFonts w:ascii="方正仿宋_GBK" w:eastAsia="方正仿宋_GBK" w:hAnsi="方正仿宋_GBK" w:cs="方正仿宋_GBK" w:hint="eastAsia"/>
          <w:snapToGrid w:val="0"/>
          <w:kern w:val="0"/>
          <w:sz w:val="32"/>
          <w:szCs w:val="32"/>
        </w:rPr>
        <w:t>的；</w:t>
      </w:r>
    </w:p>
    <w:p w14:paraId="303B510D"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r>
        <w:rPr>
          <w:rFonts w:ascii="方正仿宋_GBK" w:eastAsia="方正仿宋_GBK" w:hAnsi="方正仿宋_GBK" w:cs="方正仿宋_GBK" w:hint="eastAsia"/>
          <w:snapToGrid w:val="0"/>
          <w:kern w:val="0"/>
          <w:sz w:val="32"/>
          <w:szCs w:val="32"/>
        </w:rPr>
        <w:t>（二）不符合待遇享受条件的；</w:t>
      </w:r>
    </w:p>
    <w:p w14:paraId="6EA13AAF"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r>
        <w:rPr>
          <w:rFonts w:ascii="方正仿宋_GBK" w:eastAsia="方正仿宋_GBK" w:hAnsi="方正仿宋_GBK" w:cs="方正仿宋_GBK" w:hint="eastAsia"/>
          <w:snapToGrid w:val="0"/>
          <w:kern w:val="0"/>
          <w:sz w:val="32"/>
          <w:szCs w:val="32"/>
        </w:rPr>
        <w:t>（三）发生护理服务费用不属于</w:t>
      </w:r>
      <w:r>
        <w:rPr>
          <w:rFonts w:ascii="方正仿宋_GBK" w:eastAsia="方正仿宋_GBK" w:hAnsi="方正仿宋_GBK" w:cs="方正仿宋_GBK"/>
          <w:snapToGrid w:val="0"/>
          <w:kern w:val="0"/>
          <w:sz w:val="32"/>
          <w:szCs w:val="32"/>
          <w:lang w:val="en"/>
        </w:rPr>
        <w:t>长期护理保险</w:t>
      </w:r>
      <w:r>
        <w:rPr>
          <w:rFonts w:ascii="方正仿宋_GBK" w:eastAsia="方正仿宋_GBK" w:hAnsi="方正仿宋_GBK" w:cs="方正仿宋_GBK" w:hint="eastAsia"/>
          <w:snapToGrid w:val="0"/>
          <w:kern w:val="0"/>
          <w:sz w:val="32"/>
          <w:szCs w:val="32"/>
        </w:rPr>
        <w:t>基金支付范围的；</w:t>
      </w:r>
    </w:p>
    <w:p w14:paraId="3A55390C"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r>
        <w:rPr>
          <w:rFonts w:ascii="方正仿宋_GBK" w:eastAsia="方正仿宋_GBK" w:hAnsi="方正仿宋_GBK" w:cs="方正仿宋_GBK" w:hint="eastAsia"/>
          <w:snapToGrid w:val="0"/>
          <w:kern w:val="0"/>
          <w:sz w:val="32"/>
          <w:szCs w:val="32"/>
        </w:rPr>
        <w:t>（四）申报材料不全或提供虚假材料的；</w:t>
      </w:r>
    </w:p>
    <w:p w14:paraId="727A435E" w14:textId="77777777" w:rsidR="001422B6" w:rsidRDefault="00000000">
      <w:pPr>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r>
        <w:rPr>
          <w:rFonts w:ascii="Times New Roman" w:eastAsia="方正仿宋_GBK" w:hAnsi="Times New Roman" w:cs="Times New Roman"/>
          <w:snapToGrid w:val="0"/>
          <w:kern w:val="0"/>
          <w:sz w:val="32"/>
          <w:szCs w:val="32"/>
        </w:rPr>
        <w:t>（五）</w:t>
      </w:r>
      <w:r>
        <w:rPr>
          <w:rFonts w:ascii="方正仿宋_GBK" w:eastAsia="方正仿宋_GBK" w:hAnsi="方正仿宋_GBK" w:cs="方正仿宋_GBK" w:hint="eastAsia"/>
          <w:snapToGrid w:val="0"/>
          <w:kern w:val="0"/>
          <w:sz w:val="32"/>
          <w:szCs w:val="32"/>
        </w:rPr>
        <w:t>其他长期护理保险不予受理评估申请的情形。</w:t>
      </w:r>
    </w:p>
    <w:p w14:paraId="57776E53" w14:textId="77777777" w:rsidR="001422B6" w:rsidRDefault="00000000">
      <w:pPr>
        <w:overflowPunct w:val="0"/>
        <w:adjustRightInd w:val="0"/>
        <w:snapToGrid w:val="0"/>
        <w:spacing w:line="600" w:lineRule="exact"/>
        <w:ind w:firstLineChars="200" w:firstLine="640"/>
        <w:textAlignment w:val="baseline"/>
        <w:rPr>
          <w:rFonts w:ascii="方正仿宋_GBK" w:eastAsia="方正仿宋_GBK" w:hAnsi="方正仿宋_GBK" w:cs="方正仿宋_GBK" w:hint="eastAsia"/>
          <w:snapToGrid w:val="0"/>
          <w:kern w:val="0"/>
          <w:sz w:val="32"/>
          <w:szCs w:val="32"/>
        </w:rPr>
      </w:pPr>
      <w:proofErr w:type="gramStart"/>
      <w:r>
        <w:rPr>
          <w:rFonts w:ascii="方正黑体_GBK" w:eastAsia="方正黑体_GBK" w:hAnsi="方正黑体_GBK" w:cs="方正黑体_GBK" w:hint="eastAsia"/>
          <w:snapToGrid w:val="0"/>
          <w:kern w:val="0"/>
          <w:sz w:val="32"/>
          <w:szCs w:val="32"/>
        </w:rPr>
        <w:t>第十四条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pacing w:val="6"/>
          <w:sz w:val="32"/>
          <w:szCs w:val="32"/>
        </w:rPr>
        <w:t>统筹地区医疗保障经办机构应建立方便群众办事的</w:t>
      </w:r>
      <w:r>
        <w:rPr>
          <w:rFonts w:ascii="方正仿宋_GBK" w:eastAsia="方正仿宋_GBK" w:hAnsi="方正仿宋_GBK" w:cs="方正仿宋_GBK" w:hint="eastAsia"/>
          <w:spacing w:val="7"/>
          <w:sz w:val="32"/>
          <w:szCs w:val="32"/>
        </w:rPr>
        <w:t>多元化线上</w:t>
      </w:r>
      <w:proofErr w:type="gramEnd"/>
      <w:r>
        <w:rPr>
          <w:rFonts w:ascii="方正仿宋_GBK" w:eastAsia="方正仿宋_GBK" w:hAnsi="方正仿宋_GBK" w:cs="方正仿宋_GBK" w:hint="eastAsia"/>
          <w:spacing w:val="7"/>
          <w:sz w:val="32"/>
          <w:szCs w:val="32"/>
        </w:rPr>
        <w:t>、线下申请受理渠道，能够通过线上获取的，可不</w:t>
      </w:r>
      <w:r>
        <w:rPr>
          <w:rFonts w:ascii="方正仿宋_GBK" w:eastAsia="方正仿宋_GBK" w:hAnsi="方正仿宋_GBK" w:cs="方正仿宋_GBK" w:hint="eastAsia"/>
          <w:spacing w:val="2"/>
          <w:sz w:val="32"/>
          <w:szCs w:val="32"/>
        </w:rPr>
        <w:t>要</w:t>
      </w:r>
      <w:r>
        <w:rPr>
          <w:rFonts w:ascii="方正仿宋_GBK" w:eastAsia="方正仿宋_GBK" w:hAnsi="方正仿宋_GBK" w:cs="方正仿宋_GBK" w:hint="eastAsia"/>
          <w:spacing w:val="-2"/>
          <w:sz w:val="32"/>
          <w:szCs w:val="32"/>
        </w:rPr>
        <w:t>求参保人线下提供。统筹地区医疗保障经办机构收到评估申请后，</w:t>
      </w:r>
      <w:r>
        <w:rPr>
          <w:rFonts w:ascii="方正仿宋_GBK" w:eastAsia="方正仿宋_GBK" w:hAnsi="方正仿宋_GBK" w:cs="方正仿宋_GBK" w:hint="eastAsia"/>
          <w:spacing w:val="-4"/>
          <w:sz w:val="32"/>
          <w:szCs w:val="32"/>
        </w:rPr>
        <w:t>应及时对申请材料进行审核，属于受理范围且材料齐全的当场受理，材料不全的一次性告知需补齐的材料并重新提交。</w:t>
      </w:r>
      <w:r>
        <w:rPr>
          <w:rFonts w:ascii="方正仿宋_GBK" w:eastAsia="方正仿宋_GBK" w:hAnsi="方正仿宋_GBK" w:cs="方正仿宋_GBK" w:hint="eastAsia"/>
          <w:spacing w:val="-4"/>
          <w:kern w:val="0"/>
          <w:sz w:val="32"/>
          <w:szCs w:val="32"/>
          <w:lang w:bidi="ar"/>
        </w:rPr>
        <w:t>对申请材料不符合条件的，应当告知并说明理由</w:t>
      </w:r>
      <w:r>
        <w:rPr>
          <w:rFonts w:ascii="方正仿宋_GBK" w:eastAsia="方正仿宋_GBK" w:hAnsi="方正仿宋_GBK" w:cs="方正仿宋_GBK" w:hint="eastAsia"/>
          <w:spacing w:val="-4"/>
          <w:sz w:val="32"/>
          <w:szCs w:val="32"/>
        </w:rPr>
        <w:t>。</w:t>
      </w:r>
      <w:r>
        <w:rPr>
          <w:rFonts w:ascii="方正仿宋_GBK" w:eastAsia="方正仿宋_GBK" w:hAnsi="方正仿宋_GBK" w:cs="方正仿宋_GBK" w:hint="eastAsia"/>
          <w:spacing w:val="7"/>
          <w:sz w:val="32"/>
          <w:szCs w:val="32"/>
        </w:rPr>
        <w:t>对于申请材</w:t>
      </w:r>
      <w:r>
        <w:rPr>
          <w:rFonts w:ascii="方正仿宋_GBK" w:eastAsia="方正仿宋_GBK" w:hAnsi="方正仿宋_GBK" w:cs="方正仿宋_GBK" w:hint="eastAsia"/>
          <w:spacing w:val="2"/>
          <w:sz w:val="32"/>
          <w:szCs w:val="32"/>
        </w:rPr>
        <w:t>料</w:t>
      </w:r>
      <w:r>
        <w:rPr>
          <w:rFonts w:ascii="方正仿宋_GBK" w:eastAsia="方正仿宋_GBK" w:hAnsi="方正仿宋_GBK" w:cs="方正仿宋_GBK" w:hint="eastAsia"/>
          <w:spacing w:val="-8"/>
          <w:sz w:val="32"/>
          <w:szCs w:val="32"/>
        </w:rPr>
        <w:t>存</w:t>
      </w:r>
      <w:r>
        <w:rPr>
          <w:rFonts w:ascii="方正仿宋_GBK" w:eastAsia="方正仿宋_GBK" w:hAnsi="方正仿宋_GBK" w:cs="方正仿宋_GBK" w:hint="eastAsia"/>
          <w:spacing w:val="-5"/>
          <w:sz w:val="32"/>
          <w:szCs w:val="32"/>
        </w:rPr>
        <w:t>在</w:t>
      </w:r>
      <w:r>
        <w:rPr>
          <w:rFonts w:ascii="方正仿宋_GBK" w:eastAsia="方正仿宋_GBK" w:hAnsi="方正仿宋_GBK" w:cs="方正仿宋_GBK" w:hint="eastAsia"/>
          <w:spacing w:val="-4"/>
          <w:sz w:val="32"/>
          <w:szCs w:val="32"/>
        </w:rPr>
        <w:t>疑义的，可通过调查走访的方式进一步核实，自受理之日</w:t>
      </w:r>
      <w:r>
        <w:rPr>
          <w:rFonts w:ascii="Times New Roman" w:eastAsia="方正仿宋_GBK" w:hAnsi="Times New Roman" w:cs="Times New Roman" w:hint="eastAsia"/>
          <w:sz w:val="32"/>
          <w:szCs w:val="32"/>
        </w:rPr>
        <w:t>起</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个工作日</w:t>
      </w:r>
      <w:r>
        <w:rPr>
          <w:rFonts w:ascii="方正仿宋_GBK" w:eastAsia="方正仿宋_GBK" w:hAnsi="方正仿宋_GBK" w:cs="方正仿宋_GBK" w:hint="eastAsia"/>
          <w:spacing w:val="7"/>
          <w:sz w:val="32"/>
          <w:szCs w:val="32"/>
        </w:rPr>
        <w:t>内告知审核结果。审核通过后，应组织定点评估机构对参保人开展</w:t>
      </w:r>
      <w:r>
        <w:rPr>
          <w:rFonts w:ascii="方正仿宋_GBK" w:eastAsia="方正仿宋_GBK" w:hAnsi="方正仿宋_GBK" w:cs="方正仿宋_GBK" w:hint="eastAsia"/>
          <w:spacing w:val="2"/>
          <w:sz w:val="32"/>
          <w:szCs w:val="32"/>
        </w:rPr>
        <w:t>失</w:t>
      </w:r>
      <w:r>
        <w:rPr>
          <w:rFonts w:ascii="方正仿宋_GBK" w:eastAsia="方正仿宋_GBK" w:hAnsi="方正仿宋_GBK" w:cs="方正仿宋_GBK" w:hint="eastAsia"/>
          <w:spacing w:val="1"/>
          <w:sz w:val="32"/>
          <w:szCs w:val="32"/>
        </w:rPr>
        <w:t>能</w:t>
      </w:r>
      <w:r>
        <w:rPr>
          <w:rFonts w:ascii="方正仿宋_GBK" w:eastAsia="方正仿宋_GBK" w:hAnsi="方正仿宋_GBK" w:cs="方正仿宋_GBK" w:hint="eastAsia"/>
          <w:sz w:val="32"/>
          <w:szCs w:val="32"/>
        </w:rPr>
        <w:t>评估。</w:t>
      </w:r>
    </w:p>
    <w:p w14:paraId="1BD045B0" w14:textId="77777777" w:rsidR="001422B6" w:rsidRDefault="00000000">
      <w:pPr>
        <w:pStyle w:val="a5"/>
        <w:adjustRightInd w:val="0"/>
        <w:snapToGrid w:val="0"/>
        <w:spacing w:line="600" w:lineRule="exact"/>
        <w:ind w:right="66" w:firstLineChars="200" w:firstLine="640"/>
        <w:textAlignment w:val="baseline"/>
        <w:rPr>
          <w:rFonts w:ascii="方正仿宋_GBK" w:eastAsia="方正仿宋_GBK" w:hAnsi="方正仿宋_GBK" w:cs="方正仿宋_GBK" w:hint="eastAsia"/>
          <w:snapToGrid w:val="0"/>
          <w:spacing w:val="6"/>
          <w:kern w:val="0"/>
          <w:sz w:val="32"/>
          <w:szCs w:val="32"/>
          <w:lang w:eastAsia="zh-CN"/>
        </w:rPr>
      </w:pPr>
      <w:proofErr w:type="gramStart"/>
      <w:r>
        <w:rPr>
          <w:rFonts w:ascii="方正黑体_GBK" w:eastAsia="方正黑体_GBK" w:hAnsi="方正黑体_GBK" w:cs="方正黑体_GBK" w:hint="eastAsia"/>
          <w:snapToGrid w:val="0"/>
          <w:kern w:val="0"/>
          <w:sz w:val="32"/>
          <w:szCs w:val="32"/>
          <w:lang w:eastAsia="zh-CN"/>
        </w:rPr>
        <w:lastRenderedPageBreak/>
        <w:t>第十五条</w:t>
      </w:r>
      <w:r>
        <w:rPr>
          <w:rFonts w:ascii="方正仿宋_GBK" w:eastAsia="方正仿宋_GBK" w:hAnsi="方正仿宋_GBK" w:cs="方正仿宋_GBK" w:hint="eastAsia"/>
          <w:sz w:val="32"/>
          <w:szCs w:val="32"/>
          <w:lang w:eastAsia="zh-CN"/>
        </w:rPr>
        <w:t xml:space="preserve">  </w:t>
      </w:r>
      <w:r>
        <w:rPr>
          <w:rFonts w:ascii="方正仿宋_GBK" w:eastAsia="方正仿宋_GBK" w:hAnsi="方正仿宋_GBK" w:cs="方正仿宋_GBK" w:hint="eastAsia"/>
          <w:snapToGrid w:val="0"/>
          <w:spacing w:val="6"/>
          <w:kern w:val="0"/>
          <w:sz w:val="32"/>
          <w:szCs w:val="32"/>
          <w:lang w:eastAsia="zh-CN"/>
        </w:rPr>
        <w:t>定点评估机构按照以下流程开展失能评估工作</w:t>
      </w:r>
      <w:proofErr w:type="gramEnd"/>
      <w:r>
        <w:rPr>
          <w:rFonts w:ascii="方正仿宋_GBK" w:eastAsia="方正仿宋_GBK" w:hAnsi="方正仿宋_GBK" w:cs="方正仿宋_GBK" w:hint="eastAsia"/>
          <w:snapToGrid w:val="0"/>
          <w:spacing w:val="6"/>
          <w:kern w:val="0"/>
          <w:sz w:val="32"/>
          <w:szCs w:val="32"/>
          <w:lang w:eastAsia="zh-CN"/>
        </w:rPr>
        <w:t>：</w:t>
      </w:r>
    </w:p>
    <w:p w14:paraId="200E3B1E" w14:textId="77777777" w:rsidR="001422B6" w:rsidRDefault="00000000">
      <w:pPr>
        <w:pStyle w:val="a5"/>
        <w:adjustRightInd w:val="0"/>
        <w:snapToGrid w:val="0"/>
        <w:spacing w:line="600" w:lineRule="exact"/>
        <w:ind w:right="66" w:firstLineChars="200" w:firstLine="572"/>
        <w:textAlignment w:val="baseline"/>
        <w:rPr>
          <w:rFonts w:ascii="方正楷体_GBK" w:eastAsia="方正楷体_GBK" w:hAnsi="方正楷体_GBK" w:cs="方正楷体_GBK" w:hint="eastAsia"/>
          <w:sz w:val="32"/>
          <w:szCs w:val="32"/>
          <w:lang w:eastAsia="zh-CN"/>
        </w:rPr>
      </w:pPr>
      <w:r>
        <w:rPr>
          <w:rFonts w:ascii="方正楷体_GBK" w:eastAsia="方正楷体_GBK" w:hAnsi="方正楷体_GBK" w:cs="方正楷体_GBK" w:hint="eastAsia"/>
          <w:spacing w:val="-17"/>
          <w:sz w:val="32"/>
          <w:szCs w:val="32"/>
          <w:lang w:eastAsia="zh-CN"/>
        </w:rPr>
        <w:t>（一）</w:t>
      </w:r>
      <w:r>
        <w:rPr>
          <w:rFonts w:ascii="方正楷体_GBK" w:eastAsia="方正楷体_GBK" w:hAnsi="方正楷体_GBK" w:cs="方正楷体_GBK" w:hint="eastAsia"/>
          <w:spacing w:val="-10"/>
          <w:sz w:val="32"/>
          <w:szCs w:val="32"/>
          <w:lang w:eastAsia="zh-CN"/>
        </w:rPr>
        <w:t>现场评估。</w:t>
      </w:r>
    </w:p>
    <w:p w14:paraId="5CFEC0FE"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方正仿宋_GBK" w:eastAsia="方正仿宋_GBK" w:hAnsi="方正仿宋_GBK" w:cs="方正仿宋_GBK" w:hint="eastAsia"/>
          <w:snapToGrid w:val="0"/>
          <w:kern w:val="0"/>
          <w:sz w:val="32"/>
          <w:szCs w:val="32"/>
          <w:lang w:eastAsia="zh-CN"/>
        </w:rPr>
        <w:t>定点评估机构原则上应派至</w:t>
      </w:r>
      <w:r>
        <w:rPr>
          <w:rFonts w:ascii="Times New Roman" w:eastAsia="方正仿宋_GBK" w:hAnsi="Times New Roman" w:cs="Times New Roman" w:hint="eastAsia"/>
          <w:snapToGrid w:val="0"/>
          <w:kern w:val="0"/>
          <w:sz w:val="32"/>
          <w:szCs w:val="32"/>
          <w:lang w:eastAsia="zh-CN"/>
        </w:rPr>
        <w:t>少</w:t>
      </w:r>
      <w:r>
        <w:rPr>
          <w:rFonts w:ascii="Times New Roman" w:eastAsia="方正仿宋_GBK" w:hAnsi="Times New Roman" w:cs="Times New Roman" w:hint="eastAsia"/>
          <w:snapToGrid w:val="0"/>
          <w:kern w:val="0"/>
          <w:sz w:val="32"/>
          <w:szCs w:val="32"/>
          <w:lang w:eastAsia="zh-CN"/>
        </w:rPr>
        <w:t>2</w:t>
      </w:r>
      <w:r>
        <w:rPr>
          <w:rFonts w:ascii="Times New Roman" w:eastAsia="方正仿宋_GBK" w:hAnsi="Times New Roman" w:cs="Times New Roman" w:hint="eastAsia"/>
          <w:snapToGrid w:val="0"/>
          <w:kern w:val="0"/>
          <w:sz w:val="32"/>
          <w:szCs w:val="32"/>
          <w:lang w:eastAsia="zh-CN"/>
        </w:rPr>
        <w:t>名评估人员上门，其中至少</w:t>
      </w:r>
      <w:r>
        <w:rPr>
          <w:rFonts w:ascii="Times New Roman" w:eastAsia="方正仿宋_GBK" w:hAnsi="Times New Roman" w:cs="Times New Roman" w:hint="eastAsia"/>
          <w:snapToGrid w:val="0"/>
          <w:kern w:val="0"/>
          <w:sz w:val="32"/>
          <w:szCs w:val="32"/>
          <w:lang w:eastAsia="zh-CN"/>
        </w:rPr>
        <w:t>1</w:t>
      </w:r>
      <w:r>
        <w:rPr>
          <w:rFonts w:ascii="Times New Roman" w:eastAsia="方正仿宋_GBK" w:hAnsi="Times New Roman" w:cs="Times New Roman" w:hint="eastAsia"/>
          <w:snapToGrid w:val="0"/>
          <w:kern w:val="0"/>
          <w:sz w:val="32"/>
          <w:szCs w:val="32"/>
          <w:lang w:eastAsia="zh-CN"/>
        </w:rPr>
        <w:t>名为评估专家。现场评估人员依据失能等级评估标准和评估操作指南，采集信息，开展评估。须有至少</w:t>
      </w:r>
      <w:r>
        <w:rPr>
          <w:rFonts w:ascii="Times New Roman" w:eastAsia="方正仿宋_GBK" w:hAnsi="Times New Roman" w:cs="Times New Roman" w:hint="eastAsia"/>
          <w:snapToGrid w:val="0"/>
          <w:kern w:val="0"/>
          <w:sz w:val="32"/>
          <w:szCs w:val="32"/>
          <w:lang w:eastAsia="zh-CN"/>
        </w:rPr>
        <w:t>1</w:t>
      </w:r>
      <w:r>
        <w:rPr>
          <w:rFonts w:ascii="Times New Roman" w:eastAsia="方正仿宋_GBK" w:hAnsi="Times New Roman" w:cs="Times New Roman" w:hint="eastAsia"/>
          <w:snapToGrid w:val="0"/>
          <w:kern w:val="0"/>
          <w:sz w:val="32"/>
          <w:szCs w:val="32"/>
          <w:lang w:eastAsia="zh-CN"/>
        </w:rPr>
        <w:t>名评估对象的监护人或委托代理人在场。同时，可在邻里、社区等一定范围内走访调查评估对象的基本生活自理情况，做好调查笔录</w:t>
      </w:r>
      <w:r>
        <w:rPr>
          <w:rFonts w:ascii="方正仿宋_GBK" w:eastAsia="方正仿宋_GBK" w:hAnsi="方正仿宋_GBK" w:cs="方正仿宋_GBK" w:hint="eastAsia"/>
          <w:snapToGrid w:val="0"/>
          <w:kern w:val="0"/>
          <w:sz w:val="32"/>
          <w:szCs w:val="32"/>
          <w:lang w:eastAsia="zh-CN"/>
        </w:rPr>
        <w:t>和视频录像，并参考医院住院病历或诊断书等相关资料，作为提出评估结论的佐证资料。</w:t>
      </w:r>
    </w:p>
    <w:p w14:paraId="343EBAF9"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评估人员应严格执行评估操作规范要求，独立、客观、公正地开展评估工作。与评估对象有亲属或利害关系的，应当回避。</w:t>
      </w:r>
    </w:p>
    <w:p w14:paraId="6597AF1B" w14:textId="77777777" w:rsidR="001422B6" w:rsidRDefault="00000000">
      <w:pPr>
        <w:pStyle w:val="a5"/>
        <w:adjustRightInd w:val="0"/>
        <w:snapToGrid w:val="0"/>
        <w:spacing w:line="600" w:lineRule="exact"/>
        <w:ind w:right="66" w:firstLineChars="200" w:firstLine="572"/>
        <w:textAlignment w:val="baseline"/>
        <w:rPr>
          <w:rFonts w:ascii="方正楷体_GBK" w:eastAsia="方正楷体_GBK" w:hAnsi="方正楷体_GBK" w:cs="方正楷体_GBK" w:hint="eastAsia"/>
          <w:spacing w:val="-10"/>
          <w:sz w:val="32"/>
          <w:szCs w:val="32"/>
          <w:lang w:eastAsia="zh-CN"/>
        </w:rPr>
      </w:pPr>
      <w:proofErr w:type="gramStart"/>
      <w:r>
        <w:rPr>
          <w:rFonts w:ascii="方正楷体_GBK" w:eastAsia="方正楷体_GBK" w:hAnsi="方正楷体_GBK" w:cs="方正楷体_GBK" w:hint="eastAsia"/>
          <w:spacing w:val="-17"/>
          <w:sz w:val="32"/>
          <w:szCs w:val="32"/>
          <w:lang w:eastAsia="zh-CN"/>
        </w:rPr>
        <w:t>(</w:t>
      </w:r>
      <w:r>
        <w:rPr>
          <w:rFonts w:ascii="方正楷体_GBK" w:eastAsia="方正楷体_GBK" w:hAnsi="方正楷体_GBK" w:cs="方正楷体_GBK" w:hint="eastAsia"/>
          <w:spacing w:val="-10"/>
          <w:sz w:val="32"/>
          <w:szCs w:val="32"/>
          <w:lang w:eastAsia="zh-CN"/>
        </w:rPr>
        <w:t xml:space="preserve"> </w:t>
      </w:r>
      <w:proofErr w:type="gramEnd"/>
      <w:r>
        <w:rPr>
          <w:rFonts w:ascii="方正楷体_GBK" w:eastAsia="方正楷体_GBK" w:hAnsi="方正楷体_GBK" w:cs="方正楷体_GBK" w:hint="eastAsia"/>
          <w:spacing w:val="-10"/>
          <w:sz w:val="32"/>
          <w:szCs w:val="32"/>
          <w:lang w:eastAsia="zh-CN"/>
        </w:rPr>
        <w:t>二 ) 提出结论。</w:t>
      </w:r>
    </w:p>
    <w:p w14:paraId="0725980C"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现场评估人员能够直接提出评估结论的，由现场评估人员提出评估结论。现场评估人员不能直接提出评估结论的，由定点评估机构组织评估专家依据现场采集信息，提出评估结论。</w:t>
      </w:r>
    </w:p>
    <w:p w14:paraId="4846B3CA"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评估结论应经过至少</w:t>
      </w:r>
      <w:r>
        <w:rPr>
          <w:rFonts w:ascii="Times New Roman" w:eastAsia="方正仿宋_GBK" w:hAnsi="Times New Roman" w:cs="Times New Roman" w:hint="eastAsia"/>
          <w:snapToGrid w:val="0"/>
          <w:kern w:val="0"/>
          <w:sz w:val="32"/>
          <w:szCs w:val="32"/>
          <w:lang w:eastAsia="zh-CN"/>
        </w:rPr>
        <w:t>2</w:t>
      </w:r>
      <w:r>
        <w:rPr>
          <w:rFonts w:ascii="Times New Roman" w:eastAsia="方正仿宋_GBK" w:hAnsi="Times New Roman" w:cs="Times New Roman" w:hint="eastAsia"/>
          <w:snapToGrid w:val="0"/>
          <w:kern w:val="0"/>
          <w:sz w:val="32"/>
          <w:szCs w:val="32"/>
          <w:lang w:eastAsia="zh-CN"/>
        </w:rPr>
        <w:t>名评估专家的评估确认。统筹地区医疗保障经办机构按照医疗保障行政部门确定的评估结论有效期开展工作。重度失能等级评估结论有效期一般不超过</w:t>
      </w:r>
      <w:r>
        <w:rPr>
          <w:rFonts w:ascii="Times New Roman" w:eastAsia="方正仿宋_GBK" w:hAnsi="Times New Roman" w:cs="Times New Roman" w:hint="eastAsia"/>
          <w:snapToGrid w:val="0"/>
          <w:kern w:val="0"/>
          <w:sz w:val="32"/>
          <w:szCs w:val="32"/>
          <w:lang w:eastAsia="zh-CN"/>
        </w:rPr>
        <w:t>2</w:t>
      </w:r>
      <w:r>
        <w:rPr>
          <w:rFonts w:ascii="Times New Roman" w:eastAsia="方正仿宋_GBK" w:hAnsi="Times New Roman" w:cs="Times New Roman" w:hint="eastAsia"/>
          <w:snapToGrid w:val="0"/>
          <w:kern w:val="0"/>
          <w:sz w:val="32"/>
          <w:szCs w:val="32"/>
          <w:lang w:eastAsia="zh-CN"/>
        </w:rPr>
        <w:t>年。</w:t>
      </w:r>
    </w:p>
    <w:p w14:paraId="5B6C2565" w14:textId="77777777" w:rsidR="001422B6" w:rsidRDefault="00000000">
      <w:pPr>
        <w:adjustRightInd w:val="0"/>
        <w:snapToGrid w:val="0"/>
        <w:spacing w:line="600" w:lineRule="exact"/>
        <w:ind w:firstLineChars="200" w:firstLine="568"/>
        <w:textAlignment w:val="baseline"/>
        <w:rPr>
          <w:rFonts w:ascii="方正楷体_GBK" w:eastAsia="方正楷体_GBK" w:hAnsi="方正楷体_GBK" w:cs="方正楷体_GBK" w:hint="eastAsia"/>
          <w:snapToGrid w:val="0"/>
          <w:spacing w:val="6"/>
          <w:kern w:val="0"/>
          <w:sz w:val="32"/>
          <w:szCs w:val="32"/>
        </w:rPr>
      </w:pPr>
      <w:proofErr w:type="gramStart"/>
      <w:r>
        <w:rPr>
          <w:rFonts w:ascii="方正楷体_GBK" w:eastAsia="方正楷体_GBK" w:hAnsi="方正楷体_GBK" w:cs="方正楷体_GBK" w:hint="eastAsia"/>
          <w:spacing w:val="-18"/>
          <w:sz w:val="32"/>
          <w:szCs w:val="32"/>
        </w:rPr>
        <w:t>(</w:t>
      </w:r>
      <w:r>
        <w:rPr>
          <w:rFonts w:ascii="方正楷体_GBK" w:eastAsia="方正楷体_GBK" w:hAnsi="方正楷体_GBK" w:cs="方正楷体_GBK" w:hint="eastAsia"/>
          <w:spacing w:val="-10"/>
          <w:sz w:val="32"/>
          <w:szCs w:val="32"/>
        </w:rPr>
        <w:t xml:space="preserve"> </w:t>
      </w:r>
      <w:proofErr w:type="gramEnd"/>
      <w:r>
        <w:rPr>
          <w:rFonts w:ascii="方正楷体_GBK" w:eastAsia="方正楷体_GBK" w:hAnsi="方正楷体_GBK" w:cs="方正楷体_GBK" w:hint="eastAsia"/>
          <w:spacing w:val="-9"/>
          <w:sz w:val="32"/>
          <w:szCs w:val="32"/>
        </w:rPr>
        <w:t>三 ) 公示与送达。</w:t>
      </w:r>
    </w:p>
    <w:p w14:paraId="5EE38BCD" w14:textId="77777777" w:rsidR="001422B6" w:rsidRDefault="00000000">
      <w:pPr>
        <w:pStyle w:val="a7"/>
        <w:widowControl/>
        <w:shd w:val="clear" w:color="auto" w:fill="FFFFFF"/>
        <w:kinsoku w:val="0"/>
        <w:adjustRightInd w:val="0"/>
        <w:snapToGrid w:val="0"/>
        <w:spacing w:before="0" w:beforeAutospacing="0" w:after="0" w:afterAutospacing="0" w:line="600" w:lineRule="exact"/>
        <w:jc w:val="both"/>
        <w:textAlignment w:val="baseline"/>
        <w:rPr>
          <w:rFonts w:ascii="Times New Roman" w:eastAsia="方正仿宋_GBK" w:hAnsi="Times New Roman"/>
          <w:snapToGrid w:val="0"/>
          <w:sz w:val="32"/>
          <w:szCs w:val="32"/>
        </w:rPr>
      </w:pPr>
      <w:r>
        <w:rPr>
          <w:rFonts w:ascii="Times New Roman" w:eastAsia="方正仿宋_GBK" w:hAnsi="Times New Roman" w:hint="eastAsia"/>
          <w:snapToGrid w:val="0"/>
          <w:sz w:val="32"/>
          <w:szCs w:val="32"/>
        </w:rPr>
        <w:lastRenderedPageBreak/>
        <w:t xml:space="preserve">    </w:t>
      </w:r>
      <w:r>
        <w:rPr>
          <w:rFonts w:ascii="Times New Roman" w:eastAsia="方正仿宋_GBK" w:hAnsi="Times New Roman"/>
          <w:snapToGrid w:val="0"/>
          <w:sz w:val="32"/>
          <w:szCs w:val="32"/>
        </w:rPr>
        <w:t>评估结论达到待遇享受条件对应失能等级的，定点评估机构、统筹地区医疗保障经办机构在一定范围内公示评估结论，接受社会监督。</w:t>
      </w:r>
      <w:r>
        <w:rPr>
          <w:rFonts w:ascii="Times New Roman" w:eastAsia="方正仿宋_GBK" w:hAnsi="Times New Roman"/>
          <w:sz w:val="32"/>
          <w:szCs w:val="32"/>
        </w:rPr>
        <w:t>公示期为</w:t>
      </w:r>
      <w:r>
        <w:rPr>
          <w:rFonts w:ascii="Times New Roman" w:eastAsia="方正仿宋_GBK" w:hAnsi="Times New Roman"/>
          <w:snapToGrid w:val="0"/>
          <w:sz w:val="32"/>
          <w:szCs w:val="32"/>
        </w:rPr>
        <w:t>不少于</w:t>
      </w:r>
      <w:r>
        <w:rPr>
          <w:rFonts w:ascii="Times New Roman" w:eastAsia="方正仿宋_GBK" w:hAnsi="Times New Roman"/>
          <w:snapToGrid w:val="0"/>
          <w:sz w:val="32"/>
          <w:szCs w:val="32"/>
        </w:rPr>
        <w:t>5</w:t>
      </w:r>
      <w:r>
        <w:rPr>
          <w:rFonts w:ascii="Times New Roman" w:eastAsia="方正仿宋_GBK" w:hAnsi="Times New Roman"/>
          <w:snapToGrid w:val="0"/>
          <w:sz w:val="32"/>
          <w:szCs w:val="32"/>
        </w:rPr>
        <w:t>个工作日</w:t>
      </w:r>
      <w:r>
        <w:rPr>
          <w:rFonts w:ascii="Times New Roman" w:eastAsia="方正仿宋_GBK" w:hAnsi="Times New Roman"/>
          <w:sz w:val="32"/>
          <w:szCs w:val="32"/>
        </w:rPr>
        <w:t>。</w:t>
      </w:r>
    </w:p>
    <w:p w14:paraId="5A7717D4" w14:textId="77777777" w:rsidR="001422B6" w:rsidRDefault="00000000">
      <w:pPr>
        <w:pStyle w:val="a5"/>
        <w:adjustRightInd w:val="0"/>
        <w:snapToGrid w:val="0"/>
        <w:spacing w:line="600" w:lineRule="exact"/>
        <w:ind w:firstLineChars="200" w:firstLine="640"/>
        <w:textAlignment w:val="baseline"/>
        <w:rPr>
          <w:rFonts w:ascii="方正仿宋_GBK" w:eastAsia="方正仿宋_GBK" w:hAnsi="方正仿宋_GBK" w:cs="方正仿宋_GBK" w:hint="eastAsia"/>
          <w:spacing w:val="-8"/>
          <w:sz w:val="32"/>
          <w:szCs w:val="32"/>
          <w:lang w:eastAsia="zh-CN"/>
        </w:rPr>
      </w:pPr>
      <w:r>
        <w:rPr>
          <w:rFonts w:ascii="Times New Roman" w:eastAsia="方正仿宋_GBK" w:hAnsi="Times New Roman" w:cs="Times New Roman"/>
          <w:snapToGrid w:val="0"/>
          <w:kern w:val="0"/>
          <w:sz w:val="32"/>
          <w:szCs w:val="32"/>
          <w:lang w:eastAsia="zh-CN"/>
        </w:rPr>
        <w:t>不符合待遇享受条件的，或符合待遇享受条件经公示无异议的，定点评估机构出具评估结论书。统筹地区医疗保障经办机构向评估对象或其监护人、委托代理人送达评估结论书。原则上评估结论书应在申请受理之日起</w:t>
      </w:r>
      <w:r>
        <w:rPr>
          <w:rFonts w:ascii="Times New Roman" w:eastAsia="方正仿宋_GBK" w:hAnsi="Times New Roman" w:cs="Times New Roman"/>
          <w:snapToGrid w:val="0"/>
          <w:kern w:val="0"/>
          <w:sz w:val="32"/>
          <w:szCs w:val="32"/>
          <w:lang w:eastAsia="zh-CN"/>
        </w:rPr>
        <w:t>30</w:t>
      </w:r>
      <w:r>
        <w:rPr>
          <w:rFonts w:ascii="Times New Roman" w:eastAsia="方正仿宋_GBK" w:hAnsi="Times New Roman" w:cs="Times New Roman"/>
          <w:snapToGrid w:val="0"/>
          <w:kern w:val="0"/>
          <w:sz w:val="32"/>
          <w:szCs w:val="32"/>
          <w:lang w:eastAsia="zh-CN"/>
        </w:rPr>
        <w:t>个工作日内送达。</w:t>
      </w:r>
    </w:p>
    <w:p w14:paraId="25DA107C" w14:textId="77777777" w:rsidR="001422B6" w:rsidRDefault="00000000">
      <w:pPr>
        <w:pStyle w:val="a5"/>
        <w:adjustRightInd w:val="0"/>
        <w:snapToGrid w:val="0"/>
        <w:spacing w:line="600" w:lineRule="exact"/>
        <w:ind w:right="66" w:firstLineChars="200" w:firstLine="572"/>
        <w:textAlignment w:val="baseline"/>
        <w:rPr>
          <w:rFonts w:ascii="方正楷体_GBK" w:eastAsia="方正楷体_GBK" w:hAnsi="方正楷体_GBK" w:cs="方正楷体_GBK" w:hint="eastAsia"/>
          <w:spacing w:val="-17"/>
          <w:sz w:val="32"/>
          <w:szCs w:val="32"/>
          <w:lang w:eastAsia="zh-CN"/>
        </w:rPr>
      </w:pPr>
      <w:r>
        <w:rPr>
          <w:rFonts w:ascii="方正楷体_GBK" w:eastAsia="方正楷体_GBK" w:hAnsi="方正楷体_GBK" w:cs="方正楷体_GBK" w:hint="eastAsia"/>
          <w:spacing w:val="-17"/>
          <w:sz w:val="32"/>
          <w:szCs w:val="32"/>
          <w:lang w:eastAsia="zh-CN"/>
        </w:rPr>
        <w:t>（四）护理服务建议。</w:t>
      </w:r>
    </w:p>
    <w:p w14:paraId="39B7312D"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评估专家依据现场采集信息，提出护理服务建议。</w:t>
      </w:r>
    </w:p>
    <w:p w14:paraId="43E653CE" w14:textId="77777777" w:rsidR="001422B6" w:rsidRDefault="00000000">
      <w:pPr>
        <w:pStyle w:val="a5"/>
        <w:adjustRightInd w:val="0"/>
        <w:snapToGrid w:val="0"/>
        <w:spacing w:line="600" w:lineRule="exact"/>
        <w:ind w:right="66" w:firstLineChars="200" w:firstLine="572"/>
        <w:textAlignment w:val="baseline"/>
        <w:rPr>
          <w:rFonts w:ascii="方正楷体_GBK" w:eastAsia="方正楷体_GBK" w:hAnsi="方正楷体_GBK" w:cs="方正楷体_GBK" w:hint="eastAsia"/>
          <w:sz w:val="32"/>
          <w:szCs w:val="32"/>
          <w:lang w:eastAsia="zh-CN"/>
        </w:rPr>
      </w:pPr>
      <w:proofErr w:type="gramStart"/>
      <w:r>
        <w:rPr>
          <w:rFonts w:ascii="方正楷体_GBK" w:eastAsia="方正楷体_GBK" w:hAnsi="方正楷体_GBK" w:cs="方正楷体_GBK" w:hint="eastAsia"/>
          <w:spacing w:val="-17"/>
          <w:sz w:val="32"/>
          <w:szCs w:val="32"/>
          <w:lang w:eastAsia="zh-CN"/>
        </w:rPr>
        <w:t>(</w:t>
      </w:r>
      <w:r>
        <w:rPr>
          <w:rFonts w:ascii="方正楷体_GBK" w:eastAsia="方正楷体_GBK" w:hAnsi="方正楷体_GBK" w:cs="方正楷体_GBK" w:hint="eastAsia"/>
          <w:spacing w:val="-10"/>
          <w:sz w:val="32"/>
          <w:szCs w:val="32"/>
          <w:lang w:eastAsia="zh-CN"/>
        </w:rPr>
        <w:t xml:space="preserve"> </w:t>
      </w:r>
      <w:proofErr w:type="gramEnd"/>
      <w:r>
        <w:rPr>
          <w:rFonts w:ascii="方正楷体_GBK" w:eastAsia="方正楷体_GBK" w:hAnsi="方正楷体_GBK" w:cs="方正楷体_GBK" w:hint="eastAsia"/>
          <w:spacing w:val="-10"/>
          <w:sz w:val="32"/>
          <w:szCs w:val="32"/>
          <w:lang w:eastAsia="zh-CN"/>
        </w:rPr>
        <w:t>五 ) 争议处理。</w:t>
      </w:r>
    </w:p>
    <w:p w14:paraId="7629D21C" w14:textId="77777777" w:rsidR="001422B6" w:rsidRDefault="00000000">
      <w:pPr>
        <w:pStyle w:val="a5"/>
        <w:adjustRightInd w:val="0"/>
        <w:snapToGrid w:val="0"/>
        <w:spacing w:line="600" w:lineRule="exact"/>
        <w:ind w:right="66" w:firstLineChars="200" w:firstLine="664"/>
        <w:textAlignment w:val="baseline"/>
        <w:rPr>
          <w:rFonts w:ascii="方正仿宋_GBK" w:eastAsia="方正仿宋_GBK" w:hAnsi="方正仿宋_GBK" w:cs="方正仿宋_GBK" w:hint="eastAsia"/>
          <w:sz w:val="32"/>
          <w:szCs w:val="32"/>
          <w:lang w:eastAsia="zh-CN"/>
        </w:rPr>
      </w:pPr>
      <w:r>
        <w:rPr>
          <w:rFonts w:ascii="方正仿宋_GBK" w:eastAsia="方正仿宋_GBK" w:hAnsi="方正仿宋_GBK" w:cs="方正仿宋_GBK" w:hint="eastAsia"/>
          <w:snapToGrid w:val="0"/>
          <w:spacing w:val="6"/>
          <w:kern w:val="0"/>
          <w:sz w:val="32"/>
          <w:szCs w:val="32"/>
          <w:lang w:eastAsia="zh-CN"/>
        </w:rPr>
        <w:t>评估对象或其监护人、委托代理人对失能等级评估结论有异议的，</w:t>
      </w:r>
      <w:r>
        <w:rPr>
          <w:rFonts w:ascii="方正仿宋_GBK" w:eastAsia="方正仿宋_GBK" w:hAnsi="方正仿宋_GBK" w:cs="方正仿宋_GBK" w:hint="eastAsia"/>
          <w:spacing w:val="6"/>
          <w:sz w:val="32"/>
          <w:szCs w:val="32"/>
          <w:lang w:eastAsia="zh-CN"/>
        </w:rPr>
        <w:t>可在评估结论送达之日起</w:t>
      </w:r>
      <w:r>
        <w:rPr>
          <w:rFonts w:ascii="Times New Roman" w:eastAsia="方正仿宋_GBK" w:hAnsi="Times New Roman" w:cs="Times New Roman"/>
          <w:spacing w:val="6"/>
          <w:sz w:val="32"/>
          <w:szCs w:val="32"/>
          <w:lang w:eastAsia="zh-CN"/>
        </w:rPr>
        <w:t>的</w:t>
      </w:r>
      <w:r>
        <w:rPr>
          <w:rFonts w:ascii="Times New Roman" w:eastAsia="方正仿宋_GBK" w:hAnsi="Times New Roman" w:cs="Times New Roman" w:hint="eastAsia"/>
          <w:spacing w:val="6"/>
          <w:sz w:val="32"/>
          <w:szCs w:val="32"/>
          <w:lang w:eastAsia="zh-CN"/>
        </w:rPr>
        <w:t>10</w:t>
      </w:r>
      <w:r>
        <w:rPr>
          <w:rFonts w:ascii="方正仿宋_GBK" w:eastAsia="方正仿宋_GBK" w:hAnsi="方正仿宋_GBK" w:cs="方正仿宋_GBK" w:hint="eastAsia"/>
          <w:spacing w:val="6"/>
          <w:sz w:val="32"/>
          <w:szCs w:val="32"/>
          <w:lang w:eastAsia="zh-CN"/>
        </w:rPr>
        <w:t>个工作日内</w:t>
      </w:r>
      <w:r>
        <w:rPr>
          <w:rFonts w:ascii="仿宋_GB2312" w:eastAsia="仿宋_GB2312" w:hAnsi="仿宋_GB2312" w:cs="仿宋_GB2312" w:hint="eastAsia"/>
          <w:sz w:val="32"/>
          <w:szCs w:val="40"/>
          <w:lang w:eastAsia="zh-CN"/>
        </w:rPr>
        <w:t>，</w:t>
      </w:r>
      <w:r>
        <w:rPr>
          <w:rFonts w:ascii="方正仿宋_GBK" w:eastAsia="方正仿宋_GBK" w:hAnsi="方正仿宋_GBK" w:cs="方正仿宋_GBK" w:hint="eastAsia"/>
          <w:sz w:val="32"/>
          <w:szCs w:val="32"/>
          <w:lang w:eastAsia="zh-CN"/>
        </w:rPr>
        <w:t>携带相关资料向统筹地区医疗保障经办机构提交《长期护理失能等级复评申请表》，提出复评申请</w:t>
      </w:r>
      <w:r>
        <w:rPr>
          <w:spacing w:val="6"/>
          <w:lang w:eastAsia="zh-CN"/>
        </w:rPr>
        <w:t>。</w:t>
      </w:r>
    </w:p>
    <w:p w14:paraId="3D6E78EE"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复评原则上有不少于</w:t>
      </w:r>
      <w:r>
        <w:rPr>
          <w:rFonts w:ascii="Times New Roman" w:eastAsia="方正仿宋_GBK" w:hAnsi="Times New Roman" w:cs="Times New Roman" w:hint="eastAsia"/>
          <w:snapToGrid w:val="0"/>
          <w:kern w:val="0"/>
          <w:sz w:val="32"/>
          <w:szCs w:val="32"/>
          <w:lang w:eastAsia="zh-CN"/>
        </w:rPr>
        <w:t>2</w:t>
      </w:r>
      <w:r>
        <w:rPr>
          <w:rFonts w:ascii="Times New Roman" w:eastAsia="方正仿宋_GBK" w:hAnsi="Times New Roman" w:cs="Times New Roman" w:hint="eastAsia"/>
          <w:snapToGrid w:val="0"/>
          <w:kern w:val="0"/>
          <w:sz w:val="32"/>
          <w:szCs w:val="32"/>
          <w:lang w:eastAsia="zh-CN"/>
        </w:rPr>
        <w:t>名评估专家参加，参加初次评估的定点评估机构和评估人员须回避。复评结论为最终评估结论。对争议复评结论有异议的，自争议复评结论出具满</w:t>
      </w:r>
      <w:r>
        <w:rPr>
          <w:rFonts w:ascii="Times New Roman" w:eastAsia="方正仿宋_GBK" w:hAnsi="Times New Roman" w:cs="Times New Roman" w:hint="eastAsia"/>
          <w:snapToGrid w:val="0"/>
          <w:kern w:val="0"/>
          <w:sz w:val="32"/>
          <w:szCs w:val="32"/>
          <w:lang w:eastAsia="zh-CN"/>
        </w:rPr>
        <w:t>6</w:t>
      </w:r>
      <w:r>
        <w:rPr>
          <w:rFonts w:ascii="Times New Roman" w:eastAsia="方正仿宋_GBK" w:hAnsi="Times New Roman" w:cs="Times New Roman" w:hint="eastAsia"/>
          <w:snapToGrid w:val="0"/>
          <w:kern w:val="0"/>
          <w:sz w:val="32"/>
          <w:szCs w:val="32"/>
          <w:lang w:eastAsia="zh-CN"/>
        </w:rPr>
        <w:t>个月后可再次申请状态变更评估。</w:t>
      </w:r>
    </w:p>
    <w:p w14:paraId="52220692" w14:textId="77777777" w:rsidR="001422B6" w:rsidRDefault="00000000">
      <w:pPr>
        <w:pStyle w:val="a5"/>
        <w:adjustRightInd w:val="0"/>
        <w:snapToGrid w:val="0"/>
        <w:spacing w:line="600" w:lineRule="exact"/>
        <w:ind w:right="66" w:firstLineChars="200" w:firstLine="572"/>
        <w:textAlignment w:val="baseline"/>
        <w:rPr>
          <w:rFonts w:ascii="方正楷体_GBK" w:eastAsia="方正楷体_GBK" w:hAnsi="方正楷体_GBK" w:cs="方正楷体_GBK" w:hint="eastAsia"/>
          <w:spacing w:val="-10"/>
          <w:sz w:val="32"/>
          <w:szCs w:val="32"/>
          <w:lang w:eastAsia="zh-CN"/>
        </w:rPr>
      </w:pPr>
      <w:proofErr w:type="gramStart"/>
      <w:r>
        <w:rPr>
          <w:rFonts w:ascii="方正楷体_GBK" w:eastAsia="方正楷体_GBK" w:hAnsi="方正楷体_GBK" w:cs="方正楷体_GBK" w:hint="eastAsia"/>
          <w:spacing w:val="-17"/>
          <w:sz w:val="32"/>
          <w:szCs w:val="32"/>
          <w:lang w:eastAsia="zh-CN"/>
        </w:rPr>
        <w:t>(</w:t>
      </w:r>
      <w:r>
        <w:rPr>
          <w:rFonts w:ascii="方正楷体_GBK" w:eastAsia="方正楷体_GBK" w:hAnsi="方正楷体_GBK" w:cs="方正楷体_GBK" w:hint="eastAsia"/>
          <w:spacing w:val="-10"/>
          <w:sz w:val="32"/>
          <w:szCs w:val="32"/>
          <w:lang w:eastAsia="zh-CN"/>
        </w:rPr>
        <w:t xml:space="preserve"> </w:t>
      </w:r>
      <w:proofErr w:type="gramEnd"/>
      <w:r>
        <w:rPr>
          <w:rFonts w:ascii="方正楷体_GBK" w:eastAsia="方正楷体_GBK" w:hAnsi="方正楷体_GBK" w:cs="方正楷体_GBK" w:hint="eastAsia"/>
          <w:spacing w:val="-10"/>
          <w:sz w:val="32"/>
          <w:szCs w:val="32"/>
          <w:lang w:eastAsia="zh-CN"/>
        </w:rPr>
        <w:t>六 ) 重新评估。</w:t>
      </w:r>
    </w:p>
    <w:p w14:paraId="7E62ED25" w14:textId="77777777" w:rsidR="001422B6" w:rsidRDefault="00000000">
      <w:pPr>
        <w:pStyle w:val="a5"/>
        <w:adjustRightInd w:val="0"/>
        <w:snapToGrid w:val="0"/>
        <w:spacing w:line="600" w:lineRule="exact"/>
        <w:ind w:right="66" w:firstLineChars="200" w:firstLine="643"/>
        <w:textAlignment w:val="baseline"/>
        <w:rPr>
          <w:rFonts w:ascii="方正仿宋_GBK" w:eastAsia="方正仿宋_GBK" w:hAnsi="方正仿宋_GBK" w:cs="方正仿宋_GBK" w:hint="eastAsia"/>
          <w:kern w:val="0"/>
          <w:sz w:val="32"/>
          <w:szCs w:val="32"/>
          <w:shd w:val="clear" w:color="auto" w:fill="FFFFFF"/>
          <w:lang w:eastAsia="zh-CN" w:bidi="ar"/>
        </w:rPr>
      </w:pPr>
      <w:r>
        <w:rPr>
          <w:rFonts w:ascii="Times New Roman" w:eastAsia="方正仿宋_GBK" w:hAnsi="Times New Roman" w:cs="Times New Roman"/>
          <w:b/>
          <w:bCs/>
          <w:kern w:val="0"/>
          <w:sz w:val="32"/>
          <w:szCs w:val="32"/>
          <w:shd w:val="clear" w:color="auto" w:fill="FFFFFF"/>
          <w:lang w:eastAsia="zh-CN" w:bidi="ar"/>
        </w:rPr>
        <w:t>1.</w:t>
      </w:r>
      <w:r>
        <w:rPr>
          <w:rFonts w:ascii="Times New Roman" w:eastAsia="方正仿宋_GBK" w:hAnsi="Times New Roman" w:cs="Times New Roman"/>
          <w:b/>
          <w:bCs/>
          <w:kern w:val="0"/>
          <w:sz w:val="32"/>
          <w:szCs w:val="32"/>
          <w:shd w:val="clear" w:color="auto" w:fill="FFFFFF"/>
          <w:lang w:eastAsia="zh-CN" w:bidi="ar"/>
        </w:rPr>
        <w:t>稽核复评。</w:t>
      </w:r>
      <w:r>
        <w:rPr>
          <w:rFonts w:ascii="Times New Roman" w:eastAsia="方正仿宋_GBK" w:hAnsi="Times New Roman" w:cs="Times New Roman" w:hint="eastAsia"/>
          <w:snapToGrid w:val="0"/>
          <w:kern w:val="0"/>
          <w:sz w:val="32"/>
          <w:szCs w:val="32"/>
          <w:lang w:eastAsia="zh-CN"/>
        </w:rPr>
        <w:t>第三人对公示评估结论有异议的，可在公示期内向统筹地区医疗保障经办机构实名反映情况。统筹地区医疗保障经办机构通过抽查监督、群众举报、</w:t>
      </w:r>
      <w:r>
        <w:rPr>
          <w:rFonts w:ascii="方正仿宋_GBK" w:eastAsia="方正仿宋_GBK" w:hAnsi="方正仿宋_GBK" w:cs="方正仿宋_GBK" w:hint="eastAsia"/>
          <w:kern w:val="0"/>
          <w:sz w:val="32"/>
          <w:szCs w:val="32"/>
          <w:shd w:val="clear" w:color="auto" w:fill="FFFFFF"/>
          <w:lang w:eastAsia="zh-CN" w:bidi="ar"/>
        </w:rPr>
        <w:t>信息比对</w:t>
      </w:r>
      <w:r>
        <w:rPr>
          <w:rFonts w:ascii="Times New Roman" w:eastAsia="方正仿宋_GBK" w:hAnsi="Times New Roman" w:cs="Times New Roman" w:hint="eastAsia"/>
          <w:kern w:val="0"/>
          <w:sz w:val="32"/>
          <w:szCs w:val="32"/>
          <w:shd w:val="clear" w:color="auto" w:fill="FFFFFF"/>
          <w:lang w:eastAsia="zh-CN" w:bidi="ar"/>
        </w:rPr>
        <w:t>及</w:t>
      </w:r>
      <w:r>
        <w:rPr>
          <w:rFonts w:ascii="方正仿宋_GBK" w:eastAsia="方正仿宋_GBK" w:hAnsi="方正仿宋_GBK" w:cs="方正仿宋_GBK" w:hint="eastAsia"/>
          <w:kern w:val="0"/>
          <w:sz w:val="32"/>
          <w:szCs w:val="32"/>
          <w:shd w:val="clear" w:color="auto" w:fill="FFFFFF"/>
          <w:lang w:eastAsia="zh-CN" w:bidi="ar"/>
        </w:rPr>
        <w:t>第三人对公</w:t>
      </w:r>
      <w:r>
        <w:rPr>
          <w:rFonts w:ascii="方正仿宋_GBK" w:eastAsia="方正仿宋_GBK" w:hAnsi="方正仿宋_GBK" w:cs="方正仿宋_GBK" w:hint="eastAsia"/>
          <w:kern w:val="0"/>
          <w:sz w:val="32"/>
          <w:szCs w:val="32"/>
          <w:shd w:val="clear" w:color="auto" w:fill="FFFFFF"/>
          <w:lang w:eastAsia="zh-CN" w:bidi="ar"/>
        </w:rPr>
        <w:lastRenderedPageBreak/>
        <w:t>示评估结论有异议</w:t>
      </w:r>
      <w:r>
        <w:rPr>
          <w:rFonts w:ascii="Times New Roman" w:eastAsia="方正仿宋_GBK" w:hAnsi="Times New Roman" w:cs="Times New Roman" w:hint="eastAsia"/>
          <w:kern w:val="0"/>
          <w:sz w:val="32"/>
          <w:szCs w:val="32"/>
          <w:shd w:val="clear" w:color="auto" w:fill="FFFFFF"/>
          <w:lang w:eastAsia="zh-CN" w:bidi="ar"/>
        </w:rPr>
        <w:t>反映情况</w:t>
      </w:r>
      <w:r>
        <w:rPr>
          <w:rFonts w:ascii="Times New Roman" w:eastAsia="方正仿宋_GBK" w:hAnsi="Times New Roman" w:cs="Times New Roman" w:hint="eastAsia"/>
          <w:snapToGrid w:val="0"/>
          <w:kern w:val="0"/>
          <w:sz w:val="32"/>
          <w:szCs w:val="32"/>
          <w:lang w:eastAsia="zh-CN"/>
        </w:rPr>
        <w:t>等途径，发现参保人当前失能状态发生变化、可能影响待遇享受的，统筹地区医疗保障经办机构应当组织重新评估。</w:t>
      </w:r>
    </w:p>
    <w:p w14:paraId="3430AA0A" w14:textId="77777777" w:rsidR="001422B6" w:rsidRDefault="00000000">
      <w:pPr>
        <w:pStyle w:val="a5"/>
        <w:adjustRightInd w:val="0"/>
        <w:snapToGrid w:val="0"/>
        <w:spacing w:line="600" w:lineRule="exact"/>
        <w:ind w:right="66" w:firstLineChars="200" w:firstLine="643"/>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b/>
          <w:bCs/>
          <w:kern w:val="0"/>
          <w:sz w:val="32"/>
          <w:szCs w:val="32"/>
          <w:shd w:val="clear" w:color="auto" w:fill="FFFFFF"/>
          <w:lang w:eastAsia="zh-CN" w:bidi="ar"/>
        </w:rPr>
        <w:t>2.</w:t>
      </w:r>
      <w:r>
        <w:rPr>
          <w:rFonts w:ascii="Times New Roman" w:eastAsia="方正仿宋_GBK" w:hAnsi="Times New Roman" w:cs="Times New Roman"/>
          <w:b/>
          <w:bCs/>
          <w:kern w:val="0"/>
          <w:sz w:val="32"/>
          <w:szCs w:val="32"/>
          <w:shd w:val="clear" w:color="auto" w:fill="FFFFFF"/>
          <w:lang w:eastAsia="zh-CN" w:bidi="ar"/>
        </w:rPr>
        <w:t>状态变更评估。</w:t>
      </w:r>
      <w:r>
        <w:rPr>
          <w:rFonts w:ascii="Times New Roman" w:eastAsia="方正仿宋_GBK" w:hAnsi="Times New Roman" w:cs="Times New Roman" w:hint="eastAsia"/>
          <w:snapToGrid w:val="0"/>
          <w:kern w:val="0"/>
          <w:sz w:val="32"/>
          <w:szCs w:val="32"/>
          <w:lang w:eastAsia="zh-CN"/>
        </w:rPr>
        <w:t>参保人失能状态发生变化、与评估结论不匹配，评估结论出具满</w:t>
      </w:r>
      <w:r>
        <w:rPr>
          <w:rFonts w:ascii="Times New Roman" w:eastAsia="方正仿宋_GBK" w:hAnsi="Times New Roman" w:cs="Times New Roman" w:hint="eastAsia"/>
          <w:snapToGrid w:val="0"/>
          <w:kern w:val="0"/>
          <w:sz w:val="32"/>
          <w:szCs w:val="32"/>
          <w:lang w:eastAsia="zh-CN"/>
        </w:rPr>
        <w:t>6</w:t>
      </w:r>
      <w:r>
        <w:rPr>
          <w:rFonts w:ascii="Times New Roman" w:eastAsia="方正仿宋_GBK" w:hAnsi="Times New Roman" w:cs="Times New Roman" w:hint="eastAsia"/>
          <w:snapToGrid w:val="0"/>
          <w:kern w:val="0"/>
          <w:sz w:val="32"/>
          <w:szCs w:val="32"/>
          <w:lang w:eastAsia="zh-CN"/>
        </w:rPr>
        <w:t>个月的，可向统筹地区医疗保障经办机构申请重新评估。</w:t>
      </w:r>
    </w:p>
    <w:p w14:paraId="49F81660" w14:textId="77777777" w:rsidR="001422B6" w:rsidRDefault="00000000">
      <w:pPr>
        <w:pStyle w:val="a5"/>
        <w:adjustRightInd w:val="0"/>
        <w:snapToGrid w:val="0"/>
        <w:spacing w:line="600" w:lineRule="exact"/>
        <w:ind w:firstLineChars="200" w:firstLine="643"/>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b/>
          <w:bCs/>
          <w:snapToGrid w:val="0"/>
          <w:kern w:val="0"/>
          <w:sz w:val="32"/>
          <w:szCs w:val="32"/>
          <w:lang w:eastAsia="zh-CN"/>
        </w:rPr>
        <w:t>3.</w:t>
      </w:r>
      <w:r>
        <w:rPr>
          <w:rFonts w:ascii="Times New Roman" w:eastAsia="方正仿宋_GBK" w:hAnsi="Times New Roman" w:cs="Times New Roman" w:hint="eastAsia"/>
          <w:b/>
          <w:bCs/>
          <w:snapToGrid w:val="0"/>
          <w:kern w:val="0"/>
          <w:sz w:val="32"/>
          <w:szCs w:val="32"/>
          <w:lang w:eastAsia="zh-CN"/>
        </w:rPr>
        <w:t>定期复评。</w:t>
      </w:r>
      <w:r>
        <w:rPr>
          <w:rFonts w:ascii="Times New Roman" w:eastAsia="方正仿宋_GBK" w:hAnsi="Times New Roman" w:cs="Times New Roman" w:hint="eastAsia"/>
          <w:snapToGrid w:val="0"/>
          <w:kern w:val="0"/>
          <w:sz w:val="32"/>
          <w:szCs w:val="32"/>
          <w:lang w:eastAsia="zh-CN"/>
        </w:rPr>
        <w:t>评估有效期届满前，统筹地区医疗保障经办机构应组织对需继续享受</w:t>
      </w:r>
      <w:r>
        <w:rPr>
          <w:rFonts w:ascii="Times New Roman" w:eastAsia="方正仿宋_GBK" w:hAnsi="Times New Roman" w:cs="Times New Roman"/>
          <w:snapToGrid w:val="0"/>
          <w:kern w:val="0"/>
          <w:sz w:val="32"/>
          <w:szCs w:val="32"/>
          <w:lang w:val="en" w:eastAsia="zh-CN"/>
        </w:rPr>
        <w:t>长期护理保险</w:t>
      </w:r>
      <w:r>
        <w:rPr>
          <w:rFonts w:ascii="Times New Roman" w:eastAsia="方正仿宋_GBK" w:hAnsi="Times New Roman" w:cs="Times New Roman" w:hint="eastAsia"/>
          <w:snapToGrid w:val="0"/>
          <w:kern w:val="0"/>
          <w:sz w:val="32"/>
          <w:szCs w:val="32"/>
          <w:lang w:eastAsia="zh-CN"/>
        </w:rPr>
        <w:t>待遇的参保人进行重新评估。</w:t>
      </w:r>
    </w:p>
    <w:p w14:paraId="4D7F4B6C" w14:textId="77777777" w:rsidR="001422B6" w:rsidRDefault="00000000">
      <w:pPr>
        <w:widowControl/>
        <w:shd w:val="clear" w:color="auto" w:fill="FFFFFF"/>
        <w:spacing w:after="120" w:line="600" w:lineRule="exact"/>
        <w:ind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重新评估流程按初次评估开展（包括现场评估、提出结论、公示与送达）。</w:t>
      </w:r>
    </w:p>
    <w:p w14:paraId="277D5351" w14:textId="77777777" w:rsidR="001422B6" w:rsidRDefault="00000000">
      <w:pPr>
        <w:widowControl/>
        <w:shd w:val="clear" w:color="auto" w:fill="FFFFFF"/>
        <w:spacing w:after="120" w:line="600" w:lineRule="exact"/>
        <w:rPr>
          <w:rFonts w:ascii="Times New Roman" w:eastAsia="方正仿宋_GBK" w:hAnsi="Times New Roman" w:cs="Times New Roman"/>
          <w:sz w:val="32"/>
          <w:szCs w:val="32"/>
        </w:rPr>
      </w:pPr>
      <w:r>
        <w:rPr>
          <w:rFonts w:ascii="方正黑体_GBK" w:eastAsia="方正黑体_GBK" w:hAnsi="方正黑体_GBK" w:cs="方正黑体_GBK" w:hint="eastAsia"/>
          <w:snapToGrid w:val="0"/>
          <w:kern w:val="0"/>
          <w:sz w:val="32"/>
          <w:szCs w:val="32"/>
        </w:rPr>
        <w:t xml:space="preserve">    第十六条</w:t>
      </w:r>
      <w:r>
        <w:rPr>
          <w:rFonts w:ascii="Times New Roman" w:eastAsia="方正仿宋_GBK" w:hAnsi="Times New Roman" w:cs="Times New Roman" w:hint="eastAsia"/>
          <w:sz w:val="32"/>
          <w:szCs w:val="32"/>
        </w:rPr>
        <w:t> </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建立健全失能等级评估服务费由长期护理保险基金和个人合理分担机制。</w:t>
      </w:r>
    </w:p>
    <w:p w14:paraId="0DF1FF2E" w14:textId="77777777" w:rsidR="001422B6" w:rsidRDefault="00000000">
      <w:pPr>
        <w:widowControl/>
        <w:shd w:val="clear" w:color="auto" w:fill="FFFFFF"/>
        <w:spacing w:after="120"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参保人首次申请失能等级评估通过、争议复评与原评估结论不一致并符合待遇享受政策规定的、按制度要求参加定期复评的、</w:t>
      </w:r>
      <w:r>
        <w:rPr>
          <w:rFonts w:ascii="Times New Roman" w:eastAsia="方正仿宋_GBK" w:hAnsi="Times New Roman" w:cs="Times New Roman" w:hint="eastAsia"/>
          <w:kern w:val="0"/>
          <w:sz w:val="32"/>
          <w:szCs w:val="32"/>
          <w:shd w:val="clear" w:color="auto" w:fill="FFFFFF"/>
          <w:lang w:bidi="ar"/>
        </w:rPr>
        <w:t>稽核复评的、</w:t>
      </w:r>
      <w:r>
        <w:rPr>
          <w:rFonts w:ascii="方正仿宋_GBK" w:eastAsia="方正仿宋_GBK" w:hAnsi="方正仿宋_GBK" w:cs="方正仿宋_GBK" w:hint="eastAsia"/>
          <w:kern w:val="0"/>
          <w:sz w:val="32"/>
          <w:szCs w:val="32"/>
          <w:shd w:val="clear" w:color="auto" w:fill="FFFFFF"/>
          <w:lang w:bidi="ar"/>
        </w:rPr>
        <w:t>状态变更评估结论与原评估结论不一致并符合待遇享受政策规定的评估服务费</w:t>
      </w:r>
      <w:r>
        <w:rPr>
          <w:rFonts w:ascii="Times New Roman" w:eastAsia="方正仿宋_GBK" w:hAnsi="Times New Roman" w:cs="Times New Roman" w:hint="eastAsia"/>
          <w:sz w:val="32"/>
          <w:szCs w:val="32"/>
        </w:rPr>
        <w:t>由长期护理保险基金支付。</w:t>
      </w:r>
    </w:p>
    <w:p w14:paraId="17D73665" w14:textId="77777777" w:rsidR="001422B6" w:rsidRDefault="00000000">
      <w:pPr>
        <w:widowControl/>
        <w:shd w:val="clear" w:color="auto" w:fill="FFFFFF"/>
        <w:spacing w:after="120"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其他情形的评估服务费用，由申请人承担。</w:t>
      </w:r>
      <w:r>
        <w:rPr>
          <w:rFonts w:ascii="方正仿宋_GBK" w:eastAsia="方正仿宋_GBK" w:hAnsi="方正仿宋_GBK" w:cs="方正仿宋_GBK" w:hint="eastAsia"/>
          <w:kern w:val="0"/>
          <w:sz w:val="32"/>
          <w:szCs w:val="32"/>
          <w:shd w:val="clear" w:color="auto" w:fill="FFFFFF"/>
          <w:lang w:bidi="ar"/>
        </w:rPr>
        <w:t>失能等级评估</w:t>
      </w:r>
      <w:r>
        <w:rPr>
          <w:rFonts w:ascii="Times New Roman" w:eastAsia="方正仿宋_GBK" w:hAnsi="Times New Roman" w:cs="Times New Roman" w:hint="eastAsia"/>
          <w:kern w:val="0"/>
          <w:sz w:val="32"/>
          <w:szCs w:val="32"/>
          <w:shd w:val="clear" w:color="auto" w:fill="FFFFFF"/>
          <w:lang w:bidi="ar"/>
        </w:rPr>
        <w:t>服务</w:t>
      </w:r>
      <w:r>
        <w:rPr>
          <w:rFonts w:ascii="方正仿宋_GBK" w:eastAsia="方正仿宋_GBK" w:hAnsi="方正仿宋_GBK" w:cs="方正仿宋_GBK" w:hint="eastAsia"/>
          <w:kern w:val="0"/>
          <w:sz w:val="32"/>
          <w:szCs w:val="32"/>
          <w:shd w:val="clear" w:color="auto" w:fill="FFFFFF"/>
          <w:lang w:bidi="ar"/>
        </w:rPr>
        <w:t>费</w:t>
      </w:r>
      <w:r>
        <w:rPr>
          <w:rFonts w:ascii="Times New Roman" w:eastAsia="方正仿宋_GBK" w:hAnsi="Times New Roman" w:cs="Times New Roman" w:hint="eastAsia"/>
          <w:kern w:val="0"/>
          <w:sz w:val="32"/>
          <w:szCs w:val="32"/>
          <w:shd w:val="clear" w:color="auto" w:fill="FFFFFF"/>
          <w:lang w:bidi="ar"/>
        </w:rPr>
        <w:t>应</w:t>
      </w:r>
      <w:r>
        <w:rPr>
          <w:rFonts w:ascii="方正仿宋_GBK" w:eastAsia="方正仿宋_GBK" w:hAnsi="方正仿宋_GBK" w:cs="方正仿宋_GBK" w:hint="eastAsia"/>
          <w:kern w:val="0"/>
          <w:sz w:val="32"/>
          <w:szCs w:val="32"/>
          <w:shd w:val="clear" w:color="auto" w:fill="FFFFFF"/>
          <w:lang w:bidi="ar"/>
        </w:rPr>
        <w:t>由评估申请人自费的，由统筹地区定点评估机构收取。</w:t>
      </w:r>
    </w:p>
    <w:p w14:paraId="364E7A63" w14:textId="77777777" w:rsidR="001422B6" w:rsidRDefault="001422B6">
      <w:pPr>
        <w:pStyle w:val="a5"/>
        <w:adjustRightInd w:val="0"/>
        <w:snapToGrid w:val="0"/>
        <w:spacing w:line="600" w:lineRule="exact"/>
        <w:ind w:right="66"/>
        <w:jc w:val="center"/>
        <w:textAlignment w:val="baseline"/>
        <w:rPr>
          <w:rFonts w:ascii="方正黑体_GBK" w:eastAsia="方正黑体_GBK" w:hAnsi="方正黑体_GBK" w:cs="方正黑体_GBK" w:hint="eastAsia"/>
          <w:sz w:val="32"/>
          <w:szCs w:val="32"/>
          <w:lang w:eastAsia="zh-CN"/>
        </w:rPr>
      </w:pPr>
    </w:p>
    <w:p w14:paraId="7BB9FC8E" w14:textId="77777777" w:rsidR="001422B6" w:rsidRDefault="00000000">
      <w:pPr>
        <w:pStyle w:val="a5"/>
        <w:adjustRightInd w:val="0"/>
        <w:snapToGrid w:val="0"/>
        <w:spacing w:line="600" w:lineRule="exact"/>
        <w:ind w:right="66"/>
        <w:jc w:val="center"/>
        <w:textAlignment w:val="baseline"/>
        <w:rPr>
          <w:rFonts w:ascii="方正黑体_GBK" w:eastAsia="方正黑体_GBK" w:hAnsi="方正黑体_GBK" w:cs="方正黑体_GBK" w:hint="eastAsia"/>
          <w:sz w:val="32"/>
          <w:szCs w:val="32"/>
          <w:lang w:eastAsia="zh-CN"/>
        </w:rPr>
      </w:pPr>
      <w:proofErr w:type="gramStart"/>
      <w:r>
        <w:rPr>
          <w:rFonts w:ascii="方正黑体_GBK" w:eastAsia="方正黑体_GBK" w:hAnsi="方正黑体_GBK" w:cs="方正黑体_GBK" w:hint="eastAsia"/>
          <w:sz w:val="32"/>
          <w:szCs w:val="32"/>
          <w:lang w:eastAsia="zh-CN"/>
        </w:rPr>
        <w:t>第四章  评估机构协议管理</w:t>
      </w:r>
      <w:proofErr w:type="gramEnd"/>
    </w:p>
    <w:p w14:paraId="291AD690" w14:textId="77777777" w:rsidR="001422B6" w:rsidRDefault="00000000">
      <w:pPr>
        <w:pStyle w:val="a5"/>
        <w:adjustRightInd w:val="0"/>
        <w:snapToGrid w:val="0"/>
        <w:spacing w:line="600" w:lineRule="exact"/>
        <w:ind w:right="66"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lastRenderedPageBreak/>
        <w:t>第十七条</w:t>
      </w:r>
      <w:r>
        <w:rPr>
          <w:rFonts w:hint="eastAsia"/>
          <w:snapToGrid w:val="0"/>
          <w:spacing w:val="6"/>
          <w:kern w:val="0"/>
          <w:lang w:eastAsia="zh-CN"/>
        </w:rPr>
        <w:t xml:space="preserve">  </w:t>
      </w:r>
      <w:r>
        <w:rPr>
          <w:rFonts w:ascii="Times New Roman" w:eastAsia="方正仿宋_GBK" w:hAnsi="Times New Roman" w:cs="Times New Roman" w:hint="eastAsia"/>
          <w:snapToGrid w:val="0"/>
          <w:kern w:val="0"/>
          <w:sz w:val="32"/>
          <w:szCs w:val="32"/>
          <w:lang w:eastAsia="zh-CN"/>
        </w:rPr>
        <w:t>长期护理保险失能等级评估机构实行定点管理</w:t>
      </w:r>
      <w:proofErr w:type="gramEnd"/>
      <w:r>
        <w:rPr>
          <w:rFonts w:ascii="Times New Roman" w:eastAsia="方正仿宋_GBK" w:hAnsi="Times New Roman" w:cs="Times New Roman" w:hint="eastAsia"/>
          <w:snapToGrid w:val="0"/>
          <w:kern w:val="0"/>
          <w:sz w:val="32"/>
          <w:szCs w:val="32"/>
          <w:lang w:eastAsia="zh-CN"/>
        </w:rPr>
        <w:t>。统筹地区医疗保障经办机构负责确定定点评估机构，签订评估服务协议，并依服务协议进行管理。暂不具备实施条件的，可依托医疗机构、劳动能力鉴定机构、商业保险机构等实施评估。随制度健全完善，逐步向独立的评估机构实施评估形式过渡。</w:t>
      </w:r>
    </w:p>
    <w:p w14:paraId="05A61946" w14:textId="77777777" w:rsidR="001422B6" w:rsidRDefault="00000000">
      <w:pPr>
        <w:kinsoku w:val="0"/>
        <w:autoSpaceDE w:val="0"/>
        <w:adjustRightInd w:val="0"/>
        <w:snapToGrid w:val="0"/>
        <w:spacing w:line="600" w:lineRule="exact"/>
        <w:ind w:firstLineChars="200" w:firstLine="620"/>
        <w:textAlignment w:val="baseline"/>
        <w:rPr>
          <w:rFonts w:ascii="Times New Roman" w:eastAsia="方正仿宋_GBK" w:hAnsi="Times New Roman" w:cs="Times New Roman"/>
          <w:snapToGrid w:val="0"/>
          <w:kern w:val="0"/>
          <w:sz w:val="32"/>
          <w:szCs w:val="32"/>
        </w:rPr>
      </w:pPr>
      <w:proofErr w:type="gramStart"/>
      <w:r>
        <w:rPr>
          <w:rFonts w:ascii="黑体" w:eastAsia="黑体" w:hAnsi="黑体" w:cs="黑体" w:hint="eastAsia"/>
          <w:sz w:val="31"/>
          <w:szCs w:val="31"/>
        </w:rPr>
        <w:t>第十八条</w:t>
      </w:r>
      <w:r>
        <w:rPr>
          <w:rFonts w:ascii="Times New Roman" w:eastAsia="方正仿宋_GBK" w:hAnsi="Times New Roman" w:cs="Times New Roman" w:hint="eastAsia"/>
          <w:snapToGrid w:val="0"/>
          <w:kern w:val="0"/>
          <w:sz w:val="32"/>
          <w:szCs w:val="32"/>
        </w:rPr>
        <w:t xml:space="preserve">  </w:t>
      </w:r>
      <w:r>
        <w:rPr>
          <w:rFonts w:ascii="Times New Roman" w:eastAsia="方正仿宋_GBK" w:hAnsi="Times New Roman" w:cs="Times New Roman" w:hint="eastAsia"/>
          <w:snapToGrid w:val="0"/>
          <w:kern w:val="0"/>
          <w:sz w:val="32"/>
          <w:szCs w:val="32"/>
        </w:rPr>
        <w:t>申请成为定点评估机构</w:t>
      </w:r>
      <w:proofErr w:type="gramEnd"/>
      <w:r>
        <w:rPr>
          <w:rFonts w:ascii="Times New Roman" w:eastAsia="方正仿宋_GBK" w:hAnsi="Times New Roman" w:cs="Times New Roman" w:hint="eastAsia"/>
          <w:snapToGrid w:val="0"/>
          <w:kern w:val="0"/>
          <w:sz w:val="32"/>
          <w:szCs w:val="32"/>
        </w:rPr>
        <w:t>，应具备长期护理保险失能等级评估机构定点管理相关政策规定的业务范围、场地及人员配备、信息系统、管理制度等基本条件。</w:t>
      </w:r>
      <w:r>
        <w:rPr>
          <w:rFonts w:ascii="Times New Roman" w:eastAsia="方正仿宋_GBK" w:hAnsi="Times New Roman" w:cs="Times New Roman" w:hint="eastAsia"/>
          <w:sz w:val="32"/>
          <w:szCs w:val="32"/>
        </w:rPr>
        <w:t>申请成为定点评估机构的，不得同时承担依评估结论而开展的长期护理服务工作，不得同时承担长期护理保险经办工作。</w:t>
      </w:r>
    </w:p>
    <w:p w14:paraId="5024466E" w14:textId="77777777" w:rsidR="001422B6" w:rsidRDefault="00000000">
      <w:pPr>
        <w:pStyle w:val="a5"/>
        <w:adjustRightInd w:val="0"/>
        <w:snapToGrid w:val="0"/>
        <w:spacing w:line="600" w:lineRule="exact"/>
        <w:ind w:right="66"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t>第十九条</w:t>
      </w:r>
      <w:r>
        <w:rPr>
          <w:rFonts w:ascii="Times New Roman" w:eastAsia="方正仿宋_GBK" w:hAnsi="Times New Roman" w:cs="Times New Roman" w:hint="eastAsia"/>
          <w:snapToGrid w:val="0"/>
          <w:kern w:val="0"/>
          <w:sz w:val="32"/>
          <w:szCs w:val="32"/>
          <w:lang w:eastAsia="zh-CN"/>
        </w:rPr>
        <w:t xml:space="preserve">  </w:t>
      </w:r>
      <w:r>
        <w:rPr>
          <w:rFonts w:ascii="Times New Roman" w:eastAsia="方正仿宋_GBK" w:hAnsi="Times New Roman" w:cs="Times New Roman" w:hint="eastAsia"/>
          <w:snapToGrid w:val="0"/>
          <w:kern w:val="0"/>
          <w:sz w:val="32"/>
          <w:szCs w:val="32"/>
          <w:lang w:eastAsia="zh-CN"/>
        </w:rPr>
        <w:t>定点评估机构确定流程如下</w:t>
      </w:r>
      <w:proofErr w:type="gramEnd"/>
      <w:r>
        <w:rPr>
          <w:rFonts w:ascii="Times New Roman" w:eastAsia="方正仿宋_GBK" w:hAnsi="Times New Roman" w:cs="Times New Roman" w:hint="eastAsia"/>
          <w:snapToGrid w:val="0"/>
          <w:kern w:val="0"/>
          <w:sz w:val="32"/>
          <w:szCs w:val="32"/>
          <w:lang w:eastAsia="zh-CN"/>
        </w:rPr>
        <w:t>：</w:t>
      </w:r>
    </w:p>
    <w:p w14:paraId="1AAEC60D" w14:textId="77777777" w:rsidR="001422B6" w:rsidRDefault="00000000">
      <w:pPr>
        <w:numPr>
          <w:ilvl w:val="0"/>
          <w:numId w:val="2"/>
        </w:numPr>
        <w:autoSpaceDE w:val="0"/>
        <w:spacing w:line="600" w:lineRule="exact"/>
        <w:ind w:firstLine="640"/>
        <w:rPr>
          <w:rFonts w:ascii="方正楷体_GBK" w:eastAsia="方正楷体_GBK" w:hAnsi="方正楷体_GBK" w:cs="方正楷体_GBK" w:hint="eastAsia"/>
          <w:sz w:val="32"/>
          <w:szCs w:val="40"/>
        </w:rPr>
      </w:pPr>
      <w:r>
        <w:rPr>
          <w:rFonts w:ascii="方正楷体_GBK" w:eastAsia="方正楷体_GBK" w:hAnsi="方正楷体_GBK" w:cs="方正楷体_GBK" w:hint="eastAsia"/>
          <w:sz w:val="32"/>
          <w:szCs w:val="40"/>
        </w:rPr>
        <w:t>定点申请</w:t>
      </w:r>
    </w:p>
    <w:p w14:paraId="3DF09D44" w14:textId="77777777" w:rsidR="001422B6" w:rsidRDefault="00000000">
      <w:pPr>
        <w:autoSpaceDE w:val="0"/>
        <w:spacing w:line="600" w:lineRule="exact"/>
        <w:rPr>
          <w:rFonts w:ascii="Times New Roman" w:eastAsia="方正仿宋_GBK" w:hAnsi="Times New Roman" w:cs="Times New Roman"/>
          <w:kern w:val="0"/>
          <w:sz w:val="32"/>
          <w:szCs w:val="32"/>
          <w:shd w:val="clear" w:color="auto" w:fill="FFFFFF"/>
        </w:rPr>
      </w:pPr>
      <w:r>
        <w:rPr>
          <w:rFonts w:ascii="方正楷体_GBK" w:eastAsia="方正楷体_GBK" w:hAnsi="方正楷体_GBK" w:cs="方正楷体_GBK" w:hint="eastAsia"/>
          <w:sz w:val="32"/>
          <w:szCs w:val="40"/>
        </w:rPr>
        <w:t xml:space="preserve">    </w:t>
      </w:r>
      <w:r>
        <w:rPr>
          <w:rFonts w:ascii="方正仿宋_GBK" w:eastAsia="方正仿宋_GBK" w:hAnsi="方正仿宋_GBK" w:cs="方正仿宋_GBK" w:hint="eastAsia"/>
          <w:kern w:val="0"/>
          <w:sz w:val="32"/>
          <w:szCs w:val="32"/>
          <w:shd w:val="clear" w:color="auto" w:fill="FFFFFF"/>
          <w:lang w:bidi="ar"/>
        </w:rPr>
        <w:t>符合条件的</w:t>
      </w:r>
      <w:r>
        <w:rPr>
          <w:rFonts w:ascii="方正仿宋_GBK" w:eastAsia="方正仿宋_GBK" w:hAnsi="方正仿宋_GBK" w:cs="方正仿宋_GBK" w:hint="eastAsia"/>
          <w:sz w:val="32"/>
          <w:szCs w:val="40"/>
        </w:rPr>
        <w:t>评估机构可</w:t>
      </w:r>
      <w:r>
        <w:rPr>
          <w:rFonts w:ascii="方正仿宋_GBK" w:eastAsia="方正仿宋_GBK" w:hAnsi="方正仿宋_GBK" w:cs="方正仿宋_GBK" w:hint="eastAsia"/>
          <w:kern w:val="0"/>
          <w:sz w:val="32"/>
          <w:szCs w:val="32"/>
          <w:shd w:val="clear" w:color="auto" w:fill="FFFFFF"/>
          <w:lang w:bidi="ar"/>
        </w:rPr>
        <w:t>自愿向统筹地区医疗保障经办机构提出定点申请。申请时需如实提供以下材料：</w:t>
      </w:r>
    </w:p>
    <w:p w14:paraId="52CE0A8D"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1.</w:t>
      </w:r>
      <w:r>
        <w:rPr>
          <w:rFonts w:ascii="Times New Roman" w:eastAsia="方正仿宋_GBK" w:hAnsi="Times New Roman" w:cs="Times New Roman"/>
          <w:kern w:val="0"/>
          <w:sz w:val="32"/>
          <w:szCs w:val="32"/>
          <w:shd w:val="clear" w:color="auto" w:fill="FFFFFF"/>
          <w:lang w:bidi="ar"/>
        </w:rPr>
        <w:t>《长期护理保险</w:t>
      </w:r>
      <w:r>
        <w:rPr>
          <w:rFonts w:ascii="Times New Roman" w:eastAsia="方正仿宋_GBK" w:hAnsi="Times New Roman" w:cs="Times New Roman" w:hint="eastAsia"/>
          <w:kern w:val="0"/>
          <w:sz w:val="32"/>
          <w:szCs w:val="32"/>
          <w:shd w:val="clear" w:color="auto" w:fill="FFFFFF"/>
          <w:lang w:bidi="ar"/>
        </w:rPr>
        <w:t>定点</w:t>
      </w:r>
      <w:r>
        <w:rPr>
          <w:rFonts w:ascii="Times New Roman" w:eastAsia="方正仿宋_GBK" w:hAnsi="Times New Roman" w:cs="Times New Roman"/>
          <w:kern w:val="0"/>
          <w:sz w:val="32"/>
          <w:szCs w:val="32"/>
          <w:shd w:val="clear" w:color="auto" w:fill="FFFFFF"/>
          <w:lang w:bidi="ar"/>
        </w:rPr>
        <w:t>失能等级评估机构申请表》</w:t>
      </w:r>
      <w:r>
        <w:rPr>
          <w:rFonts w:ascii="Times New Roman" w:eastAsia="方正仿宋_GBK" w:hAnsi="Times New Roman" w:cs="Times New Roman" w:hint="eastAsia"/>
          <w:kern w:val="0"/>
          <w:sz w:val="32"/>
          <w:szCs w:val="32"/>
          <w:shd w:val="clear" w:color="auto" w:fill="FFFFFF"/>
          <w:lang w:bidi="ar"/>
        </w:rPr>
        <w:t>。</w:t>
      </w:r>
    </w:p>
    <w:p w14:paraId="45779CB0" w14:textId="77777777" w:rsidR="001422B6" w:rsidRDefault="00000000">
      <w:pPr>
        <w:autoSpaceDE w:val="0"/>
        <w:spacing w:line="600" w:lineRule="exact"/>
        <w:ind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shd w:val="clear" w:color="auto" w:fill="FFFFFF"/>
          <w:lang w:bidi="ar"/>
        </w:rPr>
        <w:t>2.</w:t>
      </w:r>
      <w:r>
        <w:rPr>
          <w:rFonts w:ascii="Times New Roman" w:eastAsia="方正仿宋_GBK" w:hAnsi="Times New Roman" w:cs="Times New Roman"/>
          <w:kern w:val="0"/>
          <w:sz w:val="32"/>
          <w:szCs w:val="32"/>
          <w:lang w:bidi="ar"/>
        </w:rPr>
        <w:t>《营业执照》《民办非企业单位登记证书》《事业单位法人证书》《统一社会信用代码证书》《执业许可证》等其中一个单位资质证明材料的正、副本原件及复印件</w:t>
      </w:r>
      <w:r>
        <w:rPr>
          <w:rFonts w:ascii="Times New Roman" w:eastAsia="方正仿宋_GBK" w:hAnsi="Times New Roman" w:cs="Times New Roman" w:hint="eastAsia"/>
          <w:kern w:val="0"/>
          <w:sz w:val="32"/>
          <w:szCs w:val="32"/>
          <w:lang w:bidi="ar"/>
        </w:rPr>
        <w:t>。</w:t>
      </w:r>
    </w:p>
    <w:p w14:paraId="18C2E122"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3.</w:t>
      </w:r>
      <w:r>
        <w:rPr>
          <w:rFonts w:ascii="Times New Roman" w:eastAsia="方正仿宋_GBK" w:hAnsi="Times New Roman" w:cs="Times New Roman"/>
          <w:kern w:val="0"/>
          <w:sz w:val="32"/>
          <w:szCs w:val="32"/>
          <w:shd w:val="clear" w:color="auto" w:fill="FFFFFF"/>
          <w:lang w:bidi="ar"/>
        </w:rPr>
        <w:t>法定代表人、主要负责人或实际控制人身份证复印件，本机构法定代表人、主要负责人或实际控制人及其他工作人员无违法犯罪或不良从业行为承诺书</w:t>
      </w:r>
      <w:r>
        <w:rPr>
          <w:rFonts w:ascii="Times New Roman" w:eastAsia="方正仿宋_GBK" w:hAnsi="Times New Roman" w:cs="Times New Roman" w:hint="eastAsia"/>
          <w:kern w:val="0"/>
          <w:sz w:val="32"/>
          <w:szCs w:val="32"/>
          <w:shd w:val="clear" w:color="auto" w:fill="FFFFFF"/>
          <w:lang w:bidi="ar"/>
        </w:rPr>
        <w:t>。</w:t>
      </w:r>
    </w:p>
    <w:p w14:paraId="07439CFD" w14:textId="77777777" w:rsidR="001422B6" w:rsidRDefault="00000000">
      <w:pPr>
        <w:autoSpaceDE w:val="0"/>
        <w:spacing w:line="600" w:lineRule="exact"/>
        <w:ind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shd w:val="clear" w:color="auto" w:fill="FFFFFF"/>
          <w:lang w:bidi="ar"/>
        </w:rPr>
        <w:t>4.</w:t>
      </w:r>
      <w:r>
        <w:rPr>
          <w:rFonts w:ascii="Times New Roman" w:eastAsia="方正仿宋_GBK" w:hAnsi="Times New Roman" w:cs="Times New Roman"/>
          <w:kern w:val="0"/>
          <w:sz w:val="32"/>
          <w:szCs w:val="32"/>
          <w:shd w:val="clear" w:color="auto" w:fill="FFFFFF"/>
          <w:lang w:bidi="ar"/>
        </w:rPr>
        <w:t>评估专业人员花名册</w:t>
      </w:r>
      <w:r>
        <w:rPr>
          <w:rFonts w:ascii="Times New Roman" w:eastAsia="方正仿宋_GBK" w:hAnsi="Times New Roman" w:cs="Times New Roman" w:hint="eastAsia"/>
          <w:kern w:val="0"/>
          <w:sz w:val="32"/>
          <w:szCs w:val="32"/>
          <w:shd w:val="clear" w:color="auto" w:fill="FFFFFF"/>
          <w:lang w:bidi="ar"/>
        </w:rPr>
        <w:t>、</w:t>
      </w:r>
      <w:r>
        <w:rPr>
          <w:rFonts w:ascii="Times New Roman" w:eastAsia="方正仿宋_GBK" w:hAnsi="Times New Roman" w:cs="Times New Roman"/>
          <w:kern w:val="0"/>
          <w:sz w:val="32"/>
          <w:szCs w:val="32"/>
          <w:lang w:bidi="ar"/>
        </w:rPr>
        <w:t>劳动或劳务合同、聘用协议复印件、</w:t>
      </w:r>
      <w:r>
        <w:rPr>
          <w:rFonts w:ascii="Times New Roman" w:eastAsia="方正仿宋_GBK" w:hAnsi="Times New Roman" w:cs="Times New Roman"/>
          <w:kern w:val="0"/>
          <w:sz w:val="32"/>
          <w:szCs w:val="32"/>
          <w:lang w:bidi="ar"/>
        </w:rPr>
        <w:lastRenderedPageBreak/>
        <w:t>相关职业（执业）资格证书复印件</w:t>
      </w:r>
      <w:r>
        <w:rPr>
          <w:rFonts w:ascii="Times New Roman" w:eastAsia="方正仿宋_GBK" w:hAnsi="Times New Roman" w:cs="Times New Roman" w:hint="eastAsia"/>
          <w:kern w:val="0"/>
          <w:sz w:val="32"/>
          <w:szCs w:val="32"/>
          <w:lang w:bidi="ar"/>
        </w:rPr>
        <w:t>。</w:t>
      </w:r>
    </w:p>
    <w:p w14:paraId="47EA3BE6" w14:textId="77777777" w:rsidR="001422B6" w:rsidRDefault="00000000">
      <w:pPr>
        <w:autoSpaceDE w:val="0"/>
        <w:spacing w:line="600" w:lineRule="exact"/>
        <w:ind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shd w:val="clear" w:color="auto" w:fill="FFFFFF"/>
          <w:lang w:bidi="ar"/>
        </w:rPr>
        <w:t>5.</w:t>
      </w:r>
      <w:r>
        <w:rPr>
          <w:rFonts w:ascii="Times New Roman" w:eastAsia="方正仿宋_GBK" w:hAnsi="Times New Roman" w:cs="Times New Roman"/>
          <w:kern w:val="0"/>
          <w:sz w:val="32"/>
          <w:szCs w:val="32"/>
          <w:shd w:val="clear" w:color="auto" w:fill="FFFFFF"/>
          <w:lang w:bidi="ar"/>
        </w:rPr>
        <w:t>业务用房产权证</w:t>
      </w:r>
      <w:r>
        <w:rPr>
          <w:rFonts w:ascii="Times New Roman" w:eastAsia="方正仿宋_GBK" w:hAnsi="Times New Roman" w:cs="Times New Roman" w:hint="eastAsia"/>
          <w:kern w:val="0"/>
          <w:sz w:val="32"/>
          <w:szCs w:val="32"/>
          <w:shd w:val="clear" w:color="auto" w:fill="FFFFFF"/>
          <w:lang w:bidi="ar"/>
        </w:rPr>
        <w:t>明</w:t>
      </w:r>
      <w:r>
        <w:rPr>
          <w:rFonts w:ascii="Times New Roman" w:eastAsia="方正仿宋_GBK" w:hAnsi="Times New Roman" w:cs="Times New Roman"/>
          <w:kern w:val="0"/>
          <w:sz w:val="32"/>
          <w:szCs w:val="32"/>
          <w:shd w:val="clear" w:color="auto" w:fill="FFFFFF"/>
          <w:lang w:bidi="ar"/>
        </w:rPr>
        <w:t>或租赁合同复印件，</w:t>
      </w:r>
      <w:r>
        <w:rPr>
          <w:rFonts w:ascii="Times New Roman" w:eastAsia="方正仿宋_GBK" w:hAnsi="Times New Roman" w:cs="Times New Roman"/>
          <w:kern w:val="0"/>
          <w:sz w:val="32"/>
          <w:szCs w:val="32"/>
          <w:lang w:bidi="ar"/>
        </w:rPr>
        <w:t>业务用房有效使用期限不少于</w:t>
      </w:r>
      <w:r>
        <w:rPr>
          <w:rFonts w:ascii="Times New Roman" w:eastAsia="方正仿宋_GBK" w:hAnsi="Times New Roman" w:cs="Times New Roman"/>
          <w:kern w:val="0"/>
          <w:sz w:val="32"/>
          <w:szCs w:val="32"/>
          <w:lang w:bidi="ar"/>
        </w:rPr>
        <w:t>2</w:t>
      </w:r>
      <w:r>
        <w:rPr>
          <w:rFonts w:ascii="Times New Roman" w:eastAsia="方正仿宋_GBK" w:hAnsi="Times New Roman" w:cs="Times New Roman"/>
          <w:kern w:val="0"/>
          <w:sz w:val="32"/>
          <w:szCs w:val="32"/>
          <w:lang w:bidi="ar"/>
        </w:rPr>
        <w:t>年</w:t>
      </w:r>
      <w:r>
        <w:rPr>
          <w:rFonts w:ascii="Times New Roman" w:eastAsia="方正仿宋_GBK" w:hAnsi="Times New Roman" w:cs="Times New Roman" w:hint="eastAsia"/>
          <w:kern w:val="0"/>
          <w:sz w:val="32"/>
          <w:szCs w:val="32"/>
          <w:lang w:bidi="ar"/>
        </w:rPr>
        <w:t>。</w:t>
      </w:r>
    </w:p>
    <w:p w14:paraId="0008C3EB" w14:textId="77777777" w:rsidR="001422B6" w:rsidRDefault="00000000">
      <w:pPr>
        <w:autoSpaceDE w:val="0"/>
        <w:spacing w:line="600" w:lineRule="exact"/>
        <w:ind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shd w:val="clear" w:color="auto" w:fill="FFFFFF"/>
          <w:lang w:bidi="ar"/>
        </w:rPr>
        <w:t>6.</w:t>
      </w:r>
      <w:r>
        <w:rPr>
          <w:rFonts w:ascii="Times New Roman" w:eastAsia="方正仿宋_GBK" w:hAnsi="Times New Roman" w:cs="Times New Roman"/>
          <w:kern w:val="0"/>
          <w:sz w:val="32"/>
          <w:szCs w:val="32"/>
          <w:lang w:bidi="ar"/>
        </w:rPr>
        <w:t>法律法规和</w:t>
      </w:r>
      <w:r>
        <w:rPr>
          <w:rFonts w:ascii="Times New Roman" w:eastAsia="方正仿宋_GBK" w:hAnsi="Times New Roman" w:cs="Times New Roman" w:hint="eastAsia"/>
          <w:kern w:val="0"/>
          <w:sz w:val="32"/>
          <w:szCs w:val="32"/>
          <w:lang w:bidi="ar"/>
        </w:rPr>
        <w:t>相关政策</w:t>
      </w:r>
      <w:r>
        <w:rPr>
          <w:rFonts w:ascii="Times New Roman" w:eastAsia="方正仿宋_GBK" w:hAnsi="Times New Roman" w:cs="Times New Roman"/>
          <w:kern w:val="0"/>
          <w:sz w:val="32"/>
          <w:szCs w:val="32"/>
          <w:lang w:bidi="ar"/>
        </w:rPr>
        <w:t>要求的其他</w:t>
      </w:r>
      <w:r>
        <w:rPr>
          <w:rFonts w:ascii="Times New Roman" w:eastAsia="方正仿宋_GBK" w:hAnsi="Times New Roman" w:cs="Times New Roman" w:hint="eastAsia"/>
          <w:kern w:val="0"/>
          <w:sz w:val="32"/>
          <w:szCs w:val="32"/>
          <w:lang w:bidi="ar"/>
        </w:rPr>
        <w:t>有关资</w:t>
      </w:r>
      <w:r>
        <w:rPr>
          <w:rFonts w:ascii="Times New Roman" w:eastAsia="方正仿宋_GBK" w:hAnsi="Times New Roman" w:cs="Times New Roman"/>
          <w:kern w:val="0"/>
          <w:sz w:val="32"/>
          <w:szCs w:val="32"/>
          <w:lang w:bidi="ar"/>
        </w:rPr>
        <w:t>料。</w:t>
      </w:r>
    </w:p>
    <w:p w14:paraId="6B50CE48"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Times New Roman" w:eastAsia="方正仿宋_GBK" w:hAnsi="Times New Roman" w:cs="Times New Roman" w:hint="eastAsia"/>
          <w:kern w:val="0"/>
          <w:sz w:val="32"/>
          <w:szCs w:val="32"/>
          <w:lang w:bidi="ar"/>
        </w:rPr>
        <w:t>以上材料要求提供原件的，原件供当场核对，原件与复印件核对一致后将原件退回，提交的复印件应加盖申请机构公章。</w:t>
      </w:r>
    </w:p>
    <w:p w14:paraId="16069E0A" w14:textId="77777777" w:rsidR="001422B6" w:rsidRDefault="00000000">
      <w:pPr>
        <w:spacing w:line="600" w:lineRule="exact"/>
        <w:ind w:firstLineChars="200" w:firstLine="640"/>
        <w:rPr>
          <w:rFonts w:ascii="方正楷体_GBK" w:eastAsia="方正楷体_GBK" w:hAnsi="方正楷体_GBK" w:cs="方正楷体_GBK" w:hint="eastAsia"/>
          <w:sz w:val="32"/>
          <w:szCs w:val="40"/>
        </w:rPr>
      </w:pPr>
      <w:r>
        <w:rPr>
          <w:rFonts w:ascii="方正楷体_GBK" w:eastAsia="方正楷体_GBK" w:hAnsi="方正楷体_GBK" w:cs="方正楷体_GBK" w:hint="eastAsia"/>
          <w:sz w:val="32"/>
          <w:szCs w:val="40"/>
        </w:rPr>
        <w:t>（二）初步审核</w:t>
      </w:r>
    </w:p>
    <w:p w14:paraId="16E9ACE4"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统筹地区医疗保障经办机构受理申请后，应及时组织初审。</w:t>
      </w:r>
      <w:r>
        <w:rPr>
          <w:rFonts w:ascii="Times New Roman" w:eastAsia="方正仿宋_GBK" w:hAnsi="Times New Roman" w:cs="Times New Roman" w:hint="eastAsia"/>
          <w:snapToGrid w:val="0"/>
          <w:kern w:val="0"/>
          <w:sz w:val="32"/>
          <w:szCs w:val="32"/>
          <w:lang w:eastAsia="zh-CN"/>
        </w:rPr>
        <w:t xml:space="preserve"> </w:t>
      </w:r>
      <w:r>
        <w:rPr>
          <w:rFonts w:ascii="Times New Roman" w:eastAsia="方正仿宋_GBK" w:hAnsi="Times New Roman" w:cs="Times New Roman" w:hint="eastAsia"/>
          <w:snapToGrid w:val="0"/>
          <w:kern w:val="0"/>
          <w:sz w:val="32"/>
          <w:szCs w:val="32"/>
          <w:lang w:eastAsia="zh-CN"/>
        </w:rPr>
        <w:t>对申请材料内容不全的，应当一次性告知需补齐的材料；对不符合申请条件的，应当及时告知并说明理由。</w:t>
      </w:r>
    </w:p>
    <w:p w14:paraId="1D9A76B4"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方正仿宋_GBK" w:eastAsia="方正仿宋_GBK" w:hAnsi="方正仿宋_GBK" w:cs="方正仿宋_GBK" w:hint="eastAsia"/>
          <w:kern w:val="0"/>
          <w:sz w:val="32"/>
          <w:szCs w:val="32"/>
          <w:shd w:val="clear" w:color="auto" w:fill="FFFFFF"/>
          <w:lang w:bidi="ar"/>
        </w:rPr>
        <w:t>评估机构有下列情形之一的，不予受理定点申请：</w:t>
      </w:r>
    </w:p>
    <w:p w14:paraId="49C8A2FE"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1.</w:t>
      </w:r>
      <w:r>
        <w:rPr>
          <w:rFonts w:ascii="Times New Roman" w:eastAsia="方正仿宋_GBK" w:hAnsi="Times New Roman" w:cs="Times New Roman"/>
          <w:kern w:val="0"/>
          <w:sz w:val="32"/>
          <w:szCs w:val="32"/>
          <w:shd w:val="clear" w:color="auto" w:fill="FFFFFF"/>
          <w:lang w:bidi="ar"/>
        </w:rPr>
        <w:t>采取伪造、篡改申请材料等不正当手段申请定点评估机构，自发现之日起未满</w:t>
      </w:r>
      <w:r>
        <w:rPr>
          <w:rFonts w:ascii="Times New Roman" w:eastAsia="方正仿宋_GBK" w:hAnsi="Times New Roman" w:cs="Times New Roman"/>
          <w:kern w:val="0"/>
          <w:sz w:val="32"/>
          <w:szCs w:val="32"/>
          <w:shd w:val="clear" w:color="auto" w:fill="FFFFFF"/>
          <w:lang w:bidi="ar"/>
        </w:rPr>
        <w:t>3</w:t>
      </w:r>
      <w:r>
        <w:rPr>
          <w:rFonts w:ascii="Times New Roman" w:eastAsia="方正仿宋_GBK" w:hAnsi="Times New Roman" w:cs="Times New Roman"/>
          <w:kern w:val="0"/>
          <w:sz w:val="32"/>
          <w:szCs w:val="32"/>
          <w:shd w:val="clear" w:color="auto" w:fill="FFFFFF"/>
          <w:lang w:bidi="ar"/>
        </w:rPr>
        <w:t>年的；</w:t>
      </w:r>
    </w:p>
    <w:p w14:paraId="3121CEAE"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2.</w:t>
      </w:r>
      <w:r>
        <w:rPr>
          <w:rFonts w:ascii="Times New Roman" w:eastAsia="方正仿宋_GBK" w:hAnsi="Times New Roman" w:cs="Times New Roman"/>
          <w:kern w:val="0"/>
          <w:sz w:val="32"/>
          <w:szCs w:val="32"/>
          <w:shd w:val="clear" w:color="auto" w:fill="FFFFFF"/>
          <w:lang w:bidi="ar"/>
        </w:rPr>
        <w:t>因违法违规解除评估服务协议未满</w:t>
      </w:r>
      <w:r>
        <w:rPr>
          <w:rFonts w:ascii="Times New Roman" w:eastAsia="方正仿宋_GBK" w:hAnsi="Times New Roman" w:cs="Times New Roman"/>
          <w:kern w:val="0"/>
          <w:sz w:val="32"/>
          <w:szCs w:val="32"/>
          <w:shd w:val="clear" w:color="auto" w:fill="FFFFFF"/>
          <w:lang w:bidi="ar"/>
        </w:rPr>
        <w:t>3</w:t>
      </w:r>
      <w:r>
        <w:rPr>
          <w:rFonts w:ascii="Times New Roman" w:eastAsia="方正仿宋_GBK" w:hAnsi="Times New Roman" w:cs="Times New Roman"/>
          <w:kern w:val="0"/>
          <w:sz w:val="32"/>
          <w:szCs w:val="32"/>
          <w:shd w:val="clear" w:color="auto" w:fill="FFFFFF"/>
          <w:lang w:bidi="ar"/>
        </w:rPr>
        <w:t>年或已满</w:t>
      </w:r>
      <w:r>
        <w:rPr>
          <w:rFonts w:ascii="Times New Roman" w:eastAsia="方正仿宋_GBK" w:hAnsi="Times New Roman" w:cs="Times New Roman"/>
          <w:kern w:val="0"/>
          <w:sz w:val="32"/>
          <w:szCs w:val="32"/>
          <w:shd w:val="clear" w:color="auto" w:fill="FFFFFF"/>
          <w:lang w:bidi="ar"/>
        </w:rPr>
        <w:t>3</w:t>
      </w:r>
      <w:r>
        <w:rPr>
          <w:rFonts w:ascii="Times New Roman" w:eastAsia="方正仿宋_GBK" w:hAnsi="Times New Roman" w:cs="Times New Roman"/>
          <w:kern w:val="0"/>
          <w:sz w:val="32"/>
          <w:szCs w:val="32"/>
          <w:shd w:val="clear" w:color="auto" w:fill="FFFFFF"/>
          <w:lang w:bidi="ar"/>
        </w:rPr>
        <w:t>年但未完全履行行政处罚法律责任的；</w:t>
      </w:r>
    </w:p>
    <w:p w14:paraId="7902ABF8"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3.</w:t>
      </w:r>
      <w:r>
        <w:rPr>
          <w:rFonts w:ascii="Times New Roman" w:eastAsia="方正仿宋_GBK" w:hAnsi="Times New Roman" w:cs="Times New Roman"/>
          <w:kern w:val="0"/>
          <w:sz w:val="32"/>
          <w:szCs w:val="32"/>
          <w:shd w:val="clear" w:color="auto" w:fill="FFFFFF"/>
          <w:lang w:bidi="ar"/>
        </w:rPr>
        <w:t>因严重违反评估服务协议约定而被解除协议未满</w:t>
      </w:r>
      <w:r>
        <w:rPr>
          <w:rFonts w:ascii="Times New Roman" w:eastAsia="方正仿宋_GBK" w:hAnsi="Times New Roman" w:cs="Times New Roman"/>
          <w:kern w:val="0"/>
          <w:sz w:val="32"/>
          <w:szCs w:val="32"/>
          <w:shd w:val="clear" w:color="auto" w:fill="FFFFFF"/>
          <w:lang w:bidi="ar"/>
        </w:rPr>
        <w:t>1</w:t>
      </w:r>
      <w:r>
        <w:rPr>
          <w:rFonts w:ascii="Times New Roman" w:eastAsia="方正仿宋_GBK" w:hAnsi="Times New Roman" w:cs="Times New Roman"/>
          <w:kern w:val="0"/>
          <w:sz w:val="32"/>
          <w:szCs w:val="32"/>
          <w:shd w:val="clear" w:color="auto" w:fill="FFFFFF"/>
          <w:lang w:bidi="ar"/>
        </w:rPr>
        <w:t>年或已满</w:t>
      </w:r>
      <w:r>
        <w:rPr>
          <w:rFonts w:ascii="Times New Roman" w:eastAsia="方正仿宋_GBK" w:hAnsi="Times New Roman" w:cs="Times New Roman"/>
          <w:kern w:val="0"/>
          <w:sz w:val="32"/>
          <w:szCs w:val="32"/>
          <w:shd w:val="clear" w:color="auto" w:fill="FFFFFF"/>
          <w:lang w:bidi="ar"/>
        </w:rPr>
        <w:t>1</w:t>
      </w:r>
      <w:r>
        <w:rPr>
          <w:rFonts w:ascii="Times New Roman" w:eastAsia="方正仿宋_GBK" w:hAnsi="Times New Roman" w:cs="Times New Roman"/>
          <w:kern w:val="0"/>
          <w:sz w:val="32"/>
          <w:szCs w:val="32"/>
          <w:shd w:val="clear" w:color="auto" w:fill="FFFFFF"/>
          <w:lang w:bidi="ar"/>
        </w:rPr>
        <w:t>年但未完全履行违约责任的；</w:t>
      </w:r>
    </w:p>
    <w:p w14:paraId="768C4339"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4.</w:t>
      </w:r>
      <w:r>
        <w:rPr>
          <w:rFonts w:ascii="Times New Roman" w:eastAsia="方正仿宋_GBK" w:hAnsi="Times New Roman" w:cs="Times New Roman"/>
          <w:kern w:val="0"/>
          <w:sz w:val="32"/>
          <w:szCs w:val="32"/>
          <w:shd w:val="clear" w:color="auto" w:fill="FFFFFF"/>
          <w:lang w:bidi="ar"/>
        </w:rPr>
        <w:t>法定代表人、主要负责人或实际控制人被列入失信人名单的；</w:t>
      </w:r>
    </w:p>
    <w:p w14:paraId="7DFBE4E7" w14:textId="77777777" w:rsidR="001422B6" w:rsidRDefault="00000000">
      <w:pPr>
        <w:autoSpaceDE w:val="0"/>
        <w:spacing w:line="600" w:lineRule="exact"/>
        <w:ind w:firstLine="640"/>
        <w:rPr>
          <w:rFonts w:ascii="Times New Roman" w:eastAsia="方正仿宋_GBK" w:hAnsi="Times New Roman" w:cs="Times New Roman"/>
          <w:kern w:val="0"/>
          <w:sz w:val="32"/>
          <w:szCs w:val="32"/>
          <w:shd w:val="clear" w:color="auto" w:fill="FFFFFF"/>
        </w:rPr>
      </w:pPr>
      <w:r>
        <w:rPr>
          <w:rFonts w:ascii="Times New Roman" w:eastAsia="方正仿宋_GBK" w:hAnsi="Times New Roman" w:cs="Times New Roman"/>
          <w:kern w:val="0"/>
          <w:sz w:val="32"/>
          <w:szCs w:val="32"/>
          <w:shd w:val="clear" w:color="auto" w:fill="FFFFFF"/>
          <w:lang w:bidi="ar"/>
        </w:rPr>
        <w:t>5.</w:t>
      </w:r>
      <w:r>
        <w:rPr>
          <w:rFonts w:ascii="Times New Roman" w:eastAsia="方正仿宋_GBK" w:hAnsi="Times New Roman" w:cs="Times New Roman"/>
          <w:kern w:val="0"/>
          <w:sz w:val="32"/>
          <w:szCs w:val="32"/>
          <w:shd w:val="clear" w:color="auto" w:fill="FFFFFF"/>
          <w:lang w:bidi="ar"/>
        </w:rPr>
        <w:t>同时承担</w:t>
      </w:r>
      <w:r>
        <w:rPr>
          <w:rFonts w:ascii="Times New Roman" w:eastAsia="方正仿宋_GBK" w:hAnsi="Times New Roman" w:cs="Times New Roman" w:hint="eastAsia"/>
          <w:kern w:val="0"/>
          <w:sz w:val="32"/>
          <w:szCs w:val="32"/>
          <w:shd w:val="clear" w:color="auto" w:fill="FFFFFF"/>
          <w:lang w:bidi="ar"/>
        </w:rPr>
        <w:t>依评估结论开展</w:t>
      </w:r>
      <w:r>
        <w:rPr>
          <w:rFonts w:ascii="Times New Roman" w:eastAsia="方正仿宋_GBK" w:hAnsi="Times New Roman" w:cs="Times New Roman"/>
          <w:kern w:val="0"/>
          <w:sz w:val="32"/>
          <w:szCs w:val="32"/>
          <w:shd w:val="clear" w:color="auto" w:fill="FFFFFF"/>
          <w:lang w:bidi="ar"/>
        </w:rPr>
        <w:t>长期护理服务工作</w:t>
      </w:r>
      <w:r>
        <w:rPr>
          <w:rFonts w:ascii="Times New Roman" w:eastAsia="方正仿宋_GBK" w:hAnsi="Times New Roman" w:cs="Times New Roman" w:hint="eastAsia"/>
          <w:kern w:val="0"/>
          <w:sz w:val="32"/>
          <w:szCs w:val="32"/>
          <w:shd w:val="clear" w:color="auto" w:fill="FFFFFF"/>
          <w:lang w:bidi="ar"/>
        </w:rPr>
        <w:t>，</w:t>
      </w:r>
      <w:r>
        <w:rPr>
          <w:rFonts w:ascii="Times New Roman" w:eastAsia="方正仿宋_GBK" w:hAnsi="Times New Roman" w:cs="Times New Roman"/>
          <w:kern w:val="0"/>
          <w:sz w:val="32"/>
          <w:szCs w:val="32"/>
          <w:shd w:val="clear" w:color="auto" w:fill="FFFFFF"/>
          <w:lang w:bidi="ar"/>
        </w:rPr>
        <w:t>或同时承担长期护理保险经办工作</w:t>
      </w:r>
      <w:r>
        <w:rPr>
          <w:rFonts w:ascii="Times New Roman" w:eastAsia="方正仿宋_GBK" w:hAnsi="Times New Roman" w:cs="Times New Roman" w:hint="eastAsia"/>
          <w:kern w:val="0"/>
          <w:sz w:val="32"/>
          <w:szCs w:val="32"/>
          <w:shd w:val="clear" w:color="auto" w:fill="FFFFFF"/>
          <w:lang w:bidi="ar"/>
        </w:rPr>
        <w:t>的</w:t>
      </w:r>
      <w:r>
        <w:rPr>
          <w:rFonts w:ascii="Times New Roman" w:eastAsia="方正仿宋_GBK" w:hAnsi="Times New Roman" w:cs="Times New Roman"/>
          <w:kern w:val="0"/>
          <w:sz w:val="32"/>
          <w:szCs w:val="32"/>
          <w:shd w:val="clear" w:color="auto" w:fill="FFFFFF"/>
          <w:lang w:bidi="ar"/>
        </w:rPr>
        <w:t>；</w:t>
      </w:r>
    </w:p>
    <w:p w14:paraId="43897438" w14:textId="77777777" w:rsidR="001422B6" w:rsidRDefault="00000000">
      <w:pPr>
        <w:kinsoku w:val="0"/>
        <w:autoSpaceDE w:val="0"/>
        <w:adjustRightInd w:val="0"/>
        <w:snapToGrid w:val="0"/>
        <w:spacing w:line="600" w:lineRule="exact"/>
        <w:ind w:firstLineChars="200" w:firstLine="640"/>
        <w:textAlignment w:val="baseline"/>
        <w:rPr>
          <w:rFonts w:ascii="Times New Roman" w:eastAsia="方正仿宋_GBK" w:hAnsi="Times New Roman" w:cs="Times New Roman"/>
          <w:snapToGrid w:val="0"/>
          <w:kern w:val="0"/>
          <w:sz w:val="32"/>
          <w:szCs w:val="32"/>
        </w:rPr>
      </w:pPr>
      <w:r>
        <w:rPr>
          <w:rFonts w:ascii="Times New Roman" w:eastAsia="方正仿宋_GBK" w:hAnsi="Times New Roman" w:cs="Times New Roman"/>
          <w:kern w:val="0"/>
          <w:sz w:val="32"/>
          <w:szCs w:val="32"/>
          <w:shd w:val="clear" w:color="auto" w:fill="FFFFFF"/>
          <w:lang w:bidi="ar"/>
        </w:rPr>
        <w:t>6.</w:t>
      </w:r>
      <w:r>
        <w:rPr>
          <w:rFonts w:ascii="Times New Roman" w:eastAsia="方正仿宋_GBK" w:hAnsi="Times New Roman" w:cs="Times New Roman"/>
          <w:kern w:val="0"/>
          <w:sz w:val="32"/>
          <w:szCs w:val="32"/>
          <w:shd w:val="clear" w:color="auto" w:fill="FFFFFF"/>
          <w:lang w:bidi="ar"/>
        </w:rPr>
        <w:t>法律法规规定的其他不予受理的情形。</w:t>
      </w:r>
    </w:p>
    <w:p w14:paraId="0B3C5D64" w14:textId="77777777" w:rsidR="001422B6" w:rsidRDefault="00000000">
      <w:pPr>
        <w:spacing w:line="600" w:lineRule="exact"/>
        <w:ind w:firstLineChars="200" w:firstLine="640"/>
        <w:rPr>
          <w:rFonts w:ascii="方正楷体_GBK" w:eastAsia="方正楷体_GBK" w:hAnsi="方正楷体_GBK" w:cs="方正楷体_GBK" w:hint="eastAsia"/>
          <w:sz w:val="32"/>
          <w:szCs w:val="40"/>
        </w:rPr>
      </w:pPr>
      <w:r>
        <w:rPr>
          <w:rFonts w:ascii="方正楷体_GBK" w:eastAsia="方正楷体_GBK" w:hAnsi="方正楷体_GBK" w:cs="方正楷体_GBK" w:hint="eastAsia"/>
          <w:sz w:val="32"/>
          <w:szCs w:val="40"/>
        </w:rPr>
        <w:lastRenderedPageBreak/>
        <w:t>（三）综合审核</w:t>
      </w:r>
    </w:p>
    <w:p w14:paraId="25D77F06"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初审通过后，统筹地区医疗保障经办机构采取书面查验、现场核查、集体评议等形式，组织对申请机构进行综合审核。审核小组成员由长护管理、医疗保障、医药卫生、财务管理、信息技术等相关领域的专业人员构成。自受理申请材料之日起，审核时间不超过</w:t>
      </w:r>
      <w:r>
        <w:rPr>
          <w:rFonts w:ascii="Times New Roman" w:eastAsia="方正仿宋_GBK" w:hAnsi="Times New Roman" w:cs="Times New Roman" w:hint="eastAsia"/>
          <w:snapToGrid w:val="0"/>
          <w:kern w:val="0"/>
          <w:sz w:val="32"/>
          <w:szCs w:val="32"/>
          <w:lang w:eastAsia="zh-CN"/>
        </w:rPr>
        <w:t>3</w:t>
      </w:r>
      <w:r>
        <w:rPr>
          <w:rFonts w:ascii="Times New Roman" w:eastAsia="方正仿宋_GBK" w:hAnsi="Times New Roman" w:cs="Times New Roman" w:hint="eastAsia"/>
          <w:snapToGrid w:val="0"/>
          <w:kern w:val="0"/>
          <w:sz w:val="32"/>
          <w:szCs w:val="32"/>
          <w:lang w:eastAsia="zh-CN"/>
        </w:rPr>
        <w:t>个月，评估机构补充材料时间不计入审核期限。</w:t>
      </w:r>
    </w:p>
    <w:p w14:paraId="5730DDC6"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审核结果分为合格和不合格。统筹地区医疗保障经办机构应</w:t>
      </w:r>
      <w:r>
        <w:rPr>
          <w:rFonts w:ascii="Times New Roman" w:eastAsia="方正仿宋_GBK" w:hAnsi="Times New Roman" w:cs="Times New Roman" w:hint="eastAsia"/>
          <w:snapToGrid w:val="0"/>
          <w:kern w:val="0"/>
          <w:sz w:val="32"/>
          <w:szCs w:val="32"/>
          <w:lang w:eastAsia="zh-CN"/>
        </w:rPr>
        <w:t xml:space="preserve"> </w:t>
      </w:r>
      <w:r>
        <w:rPr>
          <w:rFonts w:ascii="Times New Roman" w:eastAsia="方正仿宋_GBK" w:hAnsi="Times New Roman" w:cs="Times New Roman" w:hint="eastAsia"/>
          <w:snapToGrid w:val="0"/>
          <w:kern w:val="0"/>
          <w:sz w:val="32"/>
          <w:szCs w:val="32"/>
          <w:lang w:eastAsia="zh-CN"/>
        </w:rPr>
        <w:t>将审核结果向同级医疗保障行政部门备案。审核合格的，应将其纳入拟签订协议的评估机构名单，并向社会公示，公示时间不少于</w:t>
      </w:r>
      <w:r>
        <w:rPr>
          <w:rFonts w:ascii="Times New Roman" w:eastAsia="方正仿宋_GBK" w:hAnsi="Times New Roman" w:cs="Times New Roman" w:hint="eastAsia"/>
          <w:snapToGrid w:val="0"/>
          <w:kern w:val="0"/>
          <w:sz w:val="32"/>
          <w:szCs w:val="32"/>
          <w:lang w:eastAsia="zh-CN"/>
        </w:rPr>
        <w:t>5</w:t>
      </w:r>
      <w:r>
        <w:rPr>
          <w:rFonts w:ascii="Times New Roman" w:eastAsia="方正仿宋_GBK" w:hAnsi="Times New Roman" w:cs="Times New Roman" w:hint="eastAsia"/>
          <w:snapToGrid w:val="0"/>
          <w:kern w:val="0"/>
          <w:sz w:val="32"/>
          <w:szCs w:val="32"/>
          <w:lang w:eastAsia="zh-CN"/>
        </w:rPr>
        <w:t>个工作日。审核不合格的，应告知其理由，提出整改建议；自结果告知送达之日起，</w:t>
      </w:r>
      <w:r>
        <w:rPr>
          <w:rFonts w:ascii="Times New Roman" w:eastAsia="方正仿宋_GBK" w:hAnsi="Times New Roman" w:cs="Times New Roman" w:hint="eastAsia"/>
          <w:snapToGrid w:val="0"/>
          <w:kern w:val="0"/>
          <w:sz w:val="32"/>
          <w:szCs w:val="32"/>
          <w:lang w:eastAsia="zh-CN"/>
        </w:rPr>
        <w:t>3</w:t>
      </w:r>
      <w:r>
        <w:rPr>
          <w:rFonts w:ascii="Times New Roman" w:eastAsia="方正仿宋_GBK" w:hAnsi="Times New Roman" w:cs="Times New Roman" w:hint="eastAsia"/>
          <w:snapToGrid w:val="0"/>
          <w:kern w:val="0"/>
          <w:sz w:val="32"/>
          <w:szCs w:val="32"/>
          <w:lang w:eastAsia="zh-CN"/>
        </w:rPr>
        <w:t>个月内完成整改的可以申请再次组织审核，审核仍不合格的，</w:t>
      </w:r>
      <w:r>
        <w:rPr>
          <w:rFonts w:ascii="Times New Roman" w:eastAsia="方正仿宋_GBK" w:hAnsi="Times New Roman" w:cs="Times New Roman" w:hint="eastAsia"/>
          <w:snapToGrid w:val="0"/>
          <w:kern w:val="0"/>
          <w:sz w:val="32"/>
          <w:szCs w:val="32"/>
          <w:lang w:eastAsia="zh-CN"/>
        </w:rPr>
        <w:t>1</w:t>
      </w:r>
      <w:r>
        <w:rPr>
          <w:rFonts w:ascii="Times New Roman" w:eastAsia="方正仿宋_GBK" w:hAnsi="Times New Roman" w:cs="Times New Roman" w:hint="eastAsia"/>
          <w:snapToGrid w:val="0"/>
          <w:kern w:val="0"/>
          <w:sz w:val="32"/>
          <w:szCs w:val="32"/>
          <w:lang w:eastAsia="zh-CN"/>
        </w:rPr>
        <w:t>年内不得再次申请。</w:t>
      </w:r>
    </w:p>
    <w:p w14:paraId="08B8D18B"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方正楷体_GBK" w:eastAsia="方正楷体_GBK" w:hAnsi="方正楷体_GBK" w:cs="方正楷体_GBK" w:hint="eastAsia"/>
          <w:sz w:val="32"/>
          <w:szCs w:val="40"/>
          <w:lang w:eastAsia="zh-CN"/>
        </w:rPr>
        <w:t>（四）</w:t>
      </w:r>
      <w:r>
        <w:rPr>
          <w:rFonts w:ascii="方正楷体_GBK" w:eastAsia="方正楷体_GBK" w:hAnsi="方正楷体_GBK" w:cs="方正楷体_GBK" w:hint="eastAsia"/>
          <w:snapToGrid w:val="0"/>
          <w:kern w:val="0"/>
          <w:sz w:val="32"/>
          <w:szCs w:val="32"/>
          <w:lang w:eastAsia="zh-CN"/>
        </w:rPr>
        <w:t>协商谈判</w:t>
      </w:r>
    </w:p>
    <w:p w14:paraId="354B8874"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统筹地区医疗保障经办机构与审核合格且通过公示的评估机构协商谈判，达成一致的，由统筹地区医疗保障经办机构与评估机构签订评估服务协议并向同级医疗保障行政部门备案。</w:t>
      </w:r>
      <w:r>
        <w:rPr>
          <w:rFonts w:ascii="Times New Roman" w:eastAsia="方正仿宋_GBK" w:hAnsi="Times New Roman" w:cs="Times New Roman" w:hint="eastAsia"/>
          <w:snapToGrid w:val="0"/>
          <w:kern w:val="0"/>
          <w:sz w:val="32"/>
          <w:szCs w:val="32"/>
          <w:lang w:eastAsia="zh-CN"/>
        </w:rPr>
        <w:t xml:space="preserve">   </w:t>
      </w:r>
    </w:p>
    <w:p w14:paraId="2DBEA481" w14:textId="77777777" w:rsidR="001422B6" w:rsidRDefault="00000000">
      <w:pPr>
        <w:pStyle w:val="a5"/>
        <w:spacing w:line="600" w:lineRule="exact"/>
        <w:ind w:firstLineChars="200" w:firstLine="640"/>
        <w:rPr>
          <w:rFonts w:ascii="Times New Roman" w:eastAsia="方正仿宋_GBK" w:hAnsi="Times New Roman" w:cs="Times New Roman"/>
          <w:kern w:val="0"/>
          <w:sz w:val="32"/>
          <w:szCs w:val="32"/>
          <w:lang w:eastAsia="zh-CN"/>
        </w:rPr>
      </w:pPr>
      <w:r>
        <w:rPr>
          <w:rFonts w:ascii="Times New Roman" w:eastAsia="方正仿宋_GBK" w:hAnsi="Times New Roman" w:cs="Times New Roman" w:hint="eastAsia"/>
          <w:snapToGrid w:val="0"/>
          <w:kern w:val="0"/>
          <w:sz w:val="32"/>
          <w:szCs w:val="32"/>
          <w:lang w:eastAsia="zh-CN"/>
        </w:rPr>
        <w:t>首次签订协议的，协议期一般为</w:t>
      </w:r>
      <w:r>
        <w:rPr>
          <w:rFonts w:ascii="Times New Roman" w:eastAsia="方正仿宋_GBK" w:hAnsi="Times New Roman" w:cs="Times New Roman" w:hint="eastAsia"/>
          <w:snapToGrid w:val="0"/>
          <w:kern w:val="0"/>
          <w:sz w:val="32"/>
          <w:szCs w:val="32"/>
          <w:lang w:eastAsia="zh-CN"/>
        </w:rPr>
        <w:t>1</w:t>
      </w:r>
      <w:r>
        <w:rPr>
          <w:rFonts w:ascii="Times New Roman" w:eastAsia="方正仿宋_GBK" w:hAnsi="Times New Roman" w:cs="Times New Roman" w:hint="eastAsia"/>
          <w:snapToGrid w:val="0"/>
          <w:kern w:val="0"/>
          <w:sz w:val="32"/>
          <w:szCs w:val="32"/>
          <w:lang w:eastAsia="zh-CN"/>
        </w:rPr>
        <w:t>年；</w:t>
      </w:r>
      <w:r>
        <w:rPr>
          <w:rFonts w:ascii="Times New Roman" w:eastAsia="方正仿宋_GBK" w:hAnsi="Times New Roman" w:cs="Times New Roman" w:hint="eastAsia"/>
          <w:kern w:val="0"/>
          <w:sz w:val="32"/>
          <w:szCs w:val="32"/>
          <w:lang w:eastAsia="zh-CN" w:bidi="ar"/>
        </w:rPr>
        <w:t>续约的，可根据协议履行情况、绩效考核结果等，适当延长协议期限，最长不超过</w:t>
      </w:r>
      <w:r>
        <w:rPr>
          <w:rFonts w:ascii="Times New Roman" w:eastAsia="方正仿宋_GBK" w:hAnsi="Times New Roman" w:cs="Times New Roman" w:hint="eastAsia"/>
          <w:kern w:val="0"/>
          <w:sz w:val="32"/>
          <w:szCs w:val="32"/>
          <w:lang w:eastAsia="zh-CN" w:bidi="ar"/>
        </w:rPr>
        <w:t>3</w:t>
      </w:r>
      <w:r>
        <w:rPr>
          <w:rFonts w:ascii="Times New Roman" w:eastAsia="方正仿宋_GBK" w:hAnsi="Times New Roman" w:cs="Times New Roman" w:hint="eastAsia"/>
          <w:kern w:val="0"/>
          <w:sz w:val="32"/>
          <w:szCs w:val="32"/>
          <w:lang w:eastAsia="zh-CN" w:bidi="ar"/>
        </w:rPr>
        <w:t>年。</w:t>
      </w:r>
    </w:p>
    <w:p w14:paraId="05B9C4F4" w14:textId="77777777" w:rsidR="001422B6" w:rsidRDefault="00000000">
      <w:pPr>
        <w:pStyle w:val="a5"/>
        <w:widowControl/>
        <w:spacing w:line="600" w:lineRule="exact"/>
        <w:ind w:firstLineChars="200" w:firstLine="640"/>
        <w:rPr>
          <w:rFonts w:ascii="Times New Roman" w:eastAsia="方正仿宋_GBK" w:hAnsi="Times New Roman" w:cs="Times New Roman"/>
          <w:kern w:val="0"/>
          <w:sz w:val="32"/>
          <w:szCs w:val="32"/>
          <w:lang w:eastAsia="zh-CN" w:bidi="ar"/>
        </w:rPr>
      </w:pPr>
      <w:r>
        <w:rPr>
          <w:rFonts w:ascii="Times New Roman" w:eastAsia="方正仿宋_GBK" w:hAnsi="Times New Roman" w:cs="Times New Roman" w:hint="eastAsia"/>
          <w:kern w:val="0"/>
          <w:sz w:val="32"/>
          <w:szCs w:val="32"/>
          <w:lang w:eastAsia="zh-CN" w:bidi="ar"/>
        </w:rPr>
        <w:t>协议续签由定点评估机构提前</w:t>
      </w:r>
      <w:r>
        <w:rPr>
          <w:rFonts w:ascii="Times New Roman" w:eastAsia="方正仿宋_GBK" w:hAnsi="Times New Roman" w:cs="Times New Roman" w:hint="eastAsia"/>
          <w:kern w:val="0"/>
          <w:sz w:val="32"/>
          <w:szCs w:val="32"/>
          <w:lang w:eastAsia="zh-CN" w:bidi="ar"/>
        </w:rPr>
        <w:t>3</w:t>
      </w:r>
      <w:r>
        <w:rPr>
          <w:rFonts w:ascii="Times New Roman" w:eastAsia="方正仿宋_GBK" w:hAnsi="Times New Roman" w:cs="Times New Roman" w:hint="eastAsia"/>
          <w:kern w:val="0"/>
          <w:sz w:val="32"/>
          <w:szCs w:val="32"/>
          <w:lang w:eastAsia="zh-CN" w:bidi="ar"/>
        </w:rPr>
        <w:t>个月向统筹地区</w:t>
      </w:r>
      <w:r>
        <w:rPr>
          <w:rFonts w:ascii="Times New Roman" w:eastAsia="方正仿宋_GBK" w:hAnsi="Times New Roman" w:cs="Times New Roman" w:hint="eastAsia"/>
          <w:snapToGrid w:val="0"/>
          <w:kern w:val="0"/>
          <w:sz w:val="32"/>
          <w:szCs w:val="32"/>
          <w:lang w:eastAsia="zh-CN"/>
        </w:rPr>
        <w:t>医疗保障</w:t>
      </w:r>
      <w:r>
        <w:rPr>
          <w:rFonts w:ascii="Times New Roman" w:eastAsia="方正仿宋_GBK" w:hAnsi="Times New Roman" w:cs="Times New Roman" w:hint="eastAsia"/>
          <w:kern w:val="0"/>
          <w:sz w:val="32"/>
          <w:szCs w:val="32"/>
          <w:lang w:eastAsia="zh-CN" w:bidi="ar"/>
        </w:rPr>
        <w:t>经办机构提出申请，协商一致的可续签协议，未达成一致的，协议到期后自动终止。</w:t>
      </w:r>
    </w:p>
    <w:p w14:paraId="42C5812F" w14:textId="77777777" w:rsidR="001422B6" w:rsidRDefault="00000000">
      <w:pPr>
        <w:pStyle w:val="a5"/>
        <w:widowControl/>
        <w:spacing w:line="600" w:lineRule="exact"/>
        <w:ind w:firstLineChars="200" w:firstLine="640"/>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kern w:val="0"/>
          <w:sz w:val="32"/>
          <w:szCs w:val="32"/>
          <w:lang w:eastAsia="zh-CN" w:bidi="ar"/>
        </w:rPr>
        <w:lastRenderedPageBreak/>
        <w:t>定点评估机构自愿中止协议、解除协议或不再续签的，应提前</w:t>
      </w:r>
      <w:r>
        <w:rPr>
          <w:rFonts w:ascii="Times New Roman" w:eastAsia="方正仿宋_GBK" w:hAnsi="Times New Roman" w:cs="Times New Roman" w:hint="eastAsia"/>
          <w:kern w:val="0"/>
          <w:sz w:val="32"/>
          <w:szCs w:val="32"/>
          <w:lang w:eastAsia="zh-CN" w:bidi="ar"/>
        </w:rPr>
        <w:t>3</w:t>
      </w:r>
      <w:r>
        <w:rPr>
          <w:rFonts w:ascii="Times New Roman" w:eastAsia="方正仿宋_GBK" w:hAnsi="Times New Roman" w:cs="Times New Roman" w:hint="eastAsia"/>
          <w:kern w:val="0"/>
          <w:sz w:val="32"/>
          <w:szCs w:val="32"/>
          <w:lang w:eastAsia="zh-CN" w:bidi="ar"/>
        </w:rPr>
        <w:t>个月向统筹地区医疗保障经办机构提出申请，并配合统筹地区医疗保障经办机构做好评估服务妥善衔接。</w:t>
      </w:r>
    </w:p>
    <w:p w14:paraId="2DF9B8EC" w14:textId="77777777" w:rsidR="001422B6" w:rsidRDefault="00000000">
      <w:pPr>
        <w:pStyle w:val="a5"/>
        <w:adjustRightInd w:val="0"/>
        <w:snapToGrid w:val="0"/>
        <w:spacing w:line="600" w:lineRule="exact"/>
        <w:ind w:right="66" w:firstLineChars="200" w:firstLine="640"/>
        <w:textAlignment w:val="baseline"/>
        <w:rPr>
          <w:rFonts w:ascii="方正楷体_GBK" w:eastAsia="方正楷体_GBK" w:hAnsi="方正楷体_GBK" w:cs="方正楷体_GBK" w:hint="eastAsia"/>
          <w:snapToGrid w:val="0"/>
          <w:kern w:val="0"/>
          <w:sz w:val="32"/>
          <w:szCs w:val="32"/>
          <w:lang w:eastAsia="zh-CN"/>
        </w:rPr>
      </w:pPr>
      <w:r>
        <w:rPr>
          <w:rFonts w:ascii="方正楷体_GBK" w:eastAsia="方正楷体_GBK" w:hAnsi="方正楷体_GBK" w:cs="方正楷体_GBK" w:hint="eastAsia"/>
          <w:sz w:val="32"/>
          <w:szCs w:val="40"/>
          <w:lang w:eastAsia="zh-CN"/>
        </w:rPr>
        <w:t>（五）</w:t>
      </w:r>
      <w:r>
        <w:rPr>
          <w:rFonts w:ascii="方正楷体_GBK" w:eastAsia="方正楷体_GBK" w:hAnsi="方正楷体_GBK" w:cs="方正楷体_GBK" w:hint="eastAsia"/>
          <w:snapToGrid w:val="0"/>
          <w:kern w:val="0"/>
          <w:sz w:val="32"/>
          <w:szCs w:val="32"/>
          <w:lang w:eastAsia="zh-CN"/>
        </w:rPr>
        <w:t>社会公布</w:t>
      </w:r>
    </w:p>
    <w:p w14:paraId="60380F32" w14:textId="77777777" w:rsidR="001422B6" w:rsidRDefault="00000000">
      <w:pPr>
        <w:autoSpaceDE w:val="0"/>
        <w:spacing w:line="600" w:lineRule="exact"/>
        <w:ind w:firstLine="640"/>
        <w:rPr>
          <w:rFonts w:ascii="方正仿宋_GBK" w:eastAsia="方正仿宋_GBK" w:hAnsi="方正仿宋_GBK" w:cs="方正仿宋_GBK" w:hint="eastAsia"/>
          <w:kern w:val="0"/>
          <w:sz w:val="32"/>
          <w:szCs w:val="32"/>
          <w:shd w:val="clear" w:color="auto" w:fill="FFFFFF"/>
          <w:lang w:bidi="ar"/>
        </w:rPr>
      </w:pPr>
      <w:r>
        <w:rPr>
          <w:rFonts w:ascii="Times New Roman" w:eastAsia="方正仿宋_GBK" w:hAnsi="Times New Roman" w:cs="Times New Roman" w:hint="eastAsia"/>
          <w:snapToGrid w:val="0"/>
          <w:kern w:val="0"/>
          <w:sz w:val="32"/>
          <w:szCs w:val="32"/>
        </w:rPr>
        <w:t>统筹地区医疗保障经办机构应向社会公布签订评估服务协议的定点评估机构名单。</w:t>
      </w:r>
      <w:r>
        <w:rPr>
          <w:rFonts w:ascii="方正仿宋_GBK" w:eastAsia="方正仿宋_GBK" w:hAnsi="方正仿宋_GBK" w:cs="方正仿宋_GBK" w:hint="eastAsia"/>
          <w:kern w:val="0"/>
          <w:sz w:val="32"/>
          <w:szCs w:val="32"/>
          <w:shd w:val="clear" w:color="auto" w:fill="FFFFFF"/>
          <w:lang w:bidi="ar"/>
        </w:rPr>
        <w:t>名单信息应包括机构名称、法定代表人、联系方式、地址、机构性质、服务类型等内容。</w:t>
      </w:r>
    </w:p>
    <w:p w14:paraId="61ABECB8" w14:textId="77777777" w:rsidR="001422B6" w:rsidRDefault="00000000">
      <w:pPr>
        <w:autoSpaceDE w:val="0"/>
        <w:spacing w:line="600" w:lineRule="exact"/>
        <w:ind w:firstLine="640"/>
        <w:rPr>
          <w:rFonts w:ascii="方正仿宋_GBK" w:eastAsia="方正仿宋_GBK" w:hAnsi="方正仿宋_GBK" w:cs="方正仿宋_GBK" w:hint="eastAsia"/>
          <w:kern w:val="0"/>
          <w:sz w:val="32"/>
          <w:szCs w:val="32"/>
          <w:shd w:val="clear" w:color="auto" w:fill="FFFFFF"/>
          <w:lang w:bidi="ar"/>
        </w:rPr>
      </w:pPr>
      <w:r>
        <w:rPr>
          <w:rFonts w:ascii="Times New Roman" w:eastAsia="方正仿宋_GBK" w:hAnsi="Times New Roman" w:cs="Times New Roman" w:hint="eastAsia"/>
          <w:sz w:val="32"/>
          <w:szCs w:val="32"/>
        </w:rPr>
        <w:t>省内统筹区之间评估机构定点资格互认。</w:t>
      </w:r>
    </w:p>
    <w:p w14:paraId="1BA53CD7" w14:textId="77777777" w:rsidR="001422B6" w:rsidRDefault="00000000">
      <w:pPr>
        <w:kinsoku w:val="0"/>
        <w:autoSpaceDE w:val="0"/>
        <w:adjustRightInd w:val="0"/>
        <w:snapToGrid w:val="0"/>
        <w:spacing w:line="600" w:lineRule="exact"/>
        <w:ind w:firstLineChars="200" w:firstLine="620"/>
        <w:textAlignment w:val="baseline"/>
        <w:rPr>
          <w:rFonts w:ascii="Times New Roman" w:eastAsia="方正仿宋_GBK" w:hAnsi="Times New Roman" w:cs="Times New Roman"/>
          <w:snapToGrid w:val="0"/>
          <w:kern w:val="0"/>
          <w:sz w:val="32"/>
          <w:szCs w:val="32"/>
        </w:rPr>
      </w:pPr>
      <w:proofErr w:type="gramStart"/>
      <w:r>
        <w:rPr>
          <w:rFonts w:ascii="黑体" w:eastAsia="黑体" w:hAnsi="黑体" w:cs="黑体" w:hint="eastAsia"/>
          <w:sz w:val="31"/>
          <w:szCs w:val="31"/>
        </w:rPr>
        <w:t>第二十条</w:t>
      </w:r>
      <w:r>
        <w:rPr>
          <w:rFonts w:ascii="Times New Roman" w:eastAsia="方正仿宋_GBK" w:hAnsi="Times New Roman" w:cs="Times New Roman" w:hint="eastAsia"/>
          <w:snapToGrid w:val="0"/>
          <w:kern w:val="0"/>
          <w:sz w:val="32"/>
          <w:szCs w:val="32"/>
        </w:rPr>
        <w:t xml:space="preserve">  </w:t>
      </w:r>
      <w:r>
        <w:rPr>
          <w:rFonts w:ascii="Times New Roman" w:eastAsia="方正仿宋_GBK" w:hAnsi="Times New Roman" w:cs="Times New Roman" w:hint="eastAsia"/>
          <w:snapToGrid w:val="0"/>
          <w:kern w:val="0"/>
          <w:sz w:val="32"/>
          <w:szCs w:val="32"/>
        </w:rPr>
        <w:t>定点评估机构应当建立健全内部质量控制制度</w:t>
      </w:r>
      <w:proofErr w:type="gramEnd"/>
      <w:r>
        <w:rPr>
          <w:rFonts w:ascii="Times New Roman" w:eastAsia="方正仿宋_GBK" w:hAnsi="Times New Roman" w:cs="Times New Roman" w:hint="eastAsia"/>
          <w:snapToGrid w:val="0"/>
          <w:kern w:val="0"/>
          <w:sz w:val="32"/>
          <w:szCs w:val="32"/>
        </w:rPr>
        <w:t>，形成部门之间、岗位之间和业务之间相互制衡、相互监督的内控机制。定点评估机构应建立人员管理制度，加强日常管理，规范评估工作行为。定点评估机构应建立评估档案管理制度，按要求做好失能等级评估申请材料、评估过程相关记录、评估结论书、内部管理控制相关记录等资料的留存归档。</w:t>
      </w:r>
    </w:p>
    <w:p w14:paraId="2D1BD075" w14:textId="77777777" w:rsidR="001422B6" w:rsidRDefault="00000000">
      <w:pPr>
        <w:kinsoku w:val="0"/>
        <w:autoSpaceDE w:val="0"/>
        <w:adjustRightInd w:val="0"/>
        <w:snapToGrid w:val="0"/>
        <w:spacing w:line="600" w:lineRule="exact"/>
        <w:ind w:firstLineChars="200" w:firstLine="620"/>
        <w:textAlignment w:val="baseline"/>
        <w:rPr>
          <w:rFonts w:ascii="方正仿宋_GBK" w:eastAsia="方正仿宋_GBK" w:hAnsi="方正仿宋_GBK" w:cs="方正仿宋_GBK" w:hint="eastAsia"/>
          <w:kern w:val="0"/>
          <w:sz w:val="32"/>
          <w:szCs w:val="32"/>
          <w:shd w:val="clear" w:color="auto" w:fill="FFFFFF"/>
          <w:lang w:bidi="ar"/>
        </w:rPr>
      </w:pPr>
      <w:proofErr w:type="gramStart"/>
      <w:r>
        <w:rPr>
          <w:rFonts w:ascii="黑体" w:eastAsia="黑体" w:hAnsi="黑体" w:cs="黑体" w:hint="eastAsia"/>
          <w:sz w:val="31"/>
          <w:szCs w:val="31"/>
        </w:rPr>
        <w:t>第二十一条</w:t>
      </w:r>
      <w:r>
        <w:rPr>
          <w:rFonts w:ascii="Times New Roman" w:eastAsia="方正仿宋_GBK" w:hAnsi="Times New Roman" w:cs="Times New Roman" w:hint="eastAsia"/>
          <w:snapToGrid w:val="0"/>
          <w:kern w:val="0"/>
          <w:sz w:val="32"/>
          <w:szCs w:val="32"/>
        </w:rPr>
        <w:t xml:space="preserve">  </w:t>
      </w:r>
      <w:r>
        <w:rPr>
          <w:rFonts w:ascii="方正仿宋_GBK" w:eastAsia="方正仿宋_GBK" w:hAnsi="方正仿宋_GBK" w:cs="方正仿宋_GBK" w:hint="eastAsia"/>
          <w:kern w:val="0"/>
          <w:sz w:val="32"/>
          <w:szCs w:val="32"/>
          <w:lang w:bidi="ar"/>
        </w:rPr>
        <w:t>定点评估机构的名称</w:t>
      </w:r>
      <w:proofErr w:type="gramEnd"/>
      <w:r>
        <w:rPr>
          <w:rFonts w:ascii="方正仿宋_GBK" w:eastAsia="方正仿宋_GBK" w:hAnsi="方正仿宋_GBK" w:cs="方正仿宋_GBK" w:hint="eastAsia"/>
          <w:kern w:val="0"/>
          <w:sz w:val="32"/>
          <w:szCs w:val="32"/>
          <w:lang w:bidi="ar"/>
        </w:rPr>
        <w:t>、法定代表人、主要负责人或实际控制人、注册地址、银行账户、经营范围</w:t>
      </w:r>
      <w:r>
        <w:rPr>
          <w:rFonts w:ascii="方正仿宋_GBK" w:eastAsia="方正仿宋_GBK" w:hAnsi="方正仿宋_GBK" w:cs="方正仿宋_GBK" w:hint="eastAsia"/>
          <w:kern w:val="0"/>
          <w:sz w:val="32"/>
          <w:szCs w:val="32"/>
          <w:shd w:val="clear" w:color="auto" w:fill="FFFFFF"/>
          <w:lang w:bidi="ar"/>
        </w:rPr>
        <w:t>、机构性质等重大信息变更时，应自有关部门批准之日起</w:t>
      </w:r>
      <w:r>
        <w:rPr>
          <w:rFonts w:ascii="Times New Roman" w:eastAsia="方正仿宋_GBK" w:hAnsi="Times New Roman" w:cs="Times New Roman"/>
          <w:kern w:val="0"/>
          <w:sz w:val="32"/>
          <w:szCs w:val="32"/>
          <w:shd w:val="clear" w:color="auto" w:fill="FFFFFF"/>
          <w:lang w:bidi="ar"/>
        </w:rPr>
        <w:t>30</w:t>
      </w:r>
      <w:r>
        <w:rPr>
          <w:rFonts w:ascii="方正仿宋_GBK" w:eastAsia="方正仿宋_GBK" w:hAnsi="方正仿宋_GBK" w:cs="方正仿宋_GBK" w:hint="eastAsia"/>
          <w:kern w:val="0"/>
          <w:sz w:val="32"/>
          <w:szCs w:val="32"/>
          <w:shd w:val="clear" w:color="auto" w:fill="FFFFFF"/>
          <w:lang w:bidi="ar"/>
        </w:rPr>
        <w:t>个工作日内，向</w:t>
      </w:r>
      <w:r>
        <w:rPr>
          <w:rFonts w:ascii="Times New Roman" w:eastAsia="方正仿宋_GBK" w:hAnsi="Times New Roman" w:cs="Times New Roman" w:hint="eastAsia"/>
          <w:kern w:val="0"/>
          <w:sz w:val="32"/>
          <w:szCs w:val="32"/>
          <w:shd w:val="clear" w:color="auto" w:fill="FFFFFF"/>
          <w:lang w:bidi="ar"/>
        </w:rPr>
        <w:t>统筹地区</w:t>
      </w:r>
      <w:r>
        <w:rPr>
          <w:rFonts w:ascii="方正仿宋_GBK" w:eastAsia="方正仿宋_GBK" w:hAnsi="方正仿宋_GBK" w:cs="方正仿宋_GBK" w:hint="eastAsia"/>
          <w:kern w:val="0"/>
          <w:sz w:val="32"/>
          <w:szCs w:val="32"/>
          <w:shd w:val="clear" w:color="auto" w:fill="FFFFFF"/>
          <w:lang w:bidi="ar"/>
        </w:rPr>
        <w:t>医疗保障经办机构提出变更申请。其他一般信息变更应及时告知。信息变更后，定点评估机构不符合本规定的，应当解除评估服务协议。</w:t>
      </w:r>
    </w:p>
    <w:p w14:paraId="1F18F5DE" w14:textId="77777777" w:rsidR="001422B6" w:rsidRDefault="00000000">
      <w:pPr>
        <w:kinsoku w:val="0"/>
        <w:autoSpaceDE w:val="0"/>
        <w:adjustRightInd w:val="0"/>
        <w:snapToGrid w:val="0"/>
        <w:spacing w:line="600" w:lineRule="exact"/>
        <w:ind w:firstLineChars="200" w:firstLine="640"/>
        <w:textAlignment w:val="baseline"/>
        <w:rPr>
          <w:rFonts w:ascii="Times New Roman" w:eastAsia="方正仿宋_GBK" w:hAnsi="Times New Roman" w:cs="Times New Roman"/>
          <w:snapToGrid w:val="0"/>
          <w:kern w:val="0"/>
          <w:sz w:val="32"/>
          <w:szCs w:val="32"/>
        </w:rPr>
      </w:pPr>
      <w:r>
        <w:rPr>
          <w:rFonts w:ascii="方正仿宋_GBK" w:eastAsia="方正仿宋_GBK" w:hAnsi="方正仿宋_GBK" w:cs="方正仿宋_GBK" w:hint="eastAsia"/>
          <w:kern w:val="0"/>
          <w:sz w:val="32"/>
          <w:szCs w:val="32"/>
          <w:shd w:val="clear" w:color="auto" w:fill="FFFFFF"/>
          <w:lang w:bidi="ar"/>
        </w:rPr>
        <w:t>定点评估机构因违法违规被调查、处理期间不得申请变更信息。</w:t>
      </w:r>
    </w:p>
    <w:p w14:paraId="1B9D0591" w14:textId="77777777" w:rsidR="001422B6" w:rsidRDefault="00000000">
      <w:pPr>
        <w:pStyle w:val="a5"/>
        <w:adjustRightInd w:val="0"/>
        <w:snapToGrid w:val="0"/>
        <w:spacing w:line="600" w:lineRule="exact"/>
        <w:ind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lastRenderedPageBreak/>
        <w:t xml:space="preserve">第二十二条  </w:t>
      </w:r>
      <w:r>
        <w:rPr>
          <w:rFonts w:ascii="Times New Roman" w:eastAsia="方正仿宋_GBK" w:hAnsi="Times New Roman" w:cs="Times New Roman" w:hint="eastAsia"/>
          <w:snapToGrid w:val="0"/>
          <w:kern w:val="0"/>
          <w:sz w:val="32"/>
          <w:szCs w:val="32"/>
          <w:lang w:eastAsia="zh-CN"/>
        </w:rPr>
        <w:t>定点评估机构应配合统筹区医疗保障经办机构的日常检查</w:t>
      </w:r>
      <w:proofErr w:type="gramEnd"/>
      <w:r>
        <w:rPr>
          <w:rFonts w:ascii="Times New Roman" w:eastAsia="方正仿宋_GBK" w:hAnsi="Times New Roman" w:cs="Times New Roman" w:hint="eastAsia"/>
          <w:snapToGrid w:val="0"/>
          <w:kern w:val="0"/>
          <w:sz w:val="32"/>
          <w:szCs w:val="32"/>
          <w:lang w:eastAsia="zh-CN"/>
        </w:rPr>
        <w:t>、评估结论抽查、考核评价等工作，接受医疗保障行政部门的监督检查，并按规定提供相关材料。</w:t>
      </w:r>
    </w:p>
    <w:p w14:paraId="71EB3CD3" w14:textId="77777777" w:rsidR="001422B6" w:rsidRDefault="00000000">
      <w:pPr>
        <w:pStyle w:val="a5"/>
        <w:adjustRightInd w:val="0"/>
        <w:snapToGrid w:val="0"/>
        <w:spacing w:line="600" w:lineRule="exact"/>
        <w:ind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t xml:space="preserve">第二十三条  </w:t>
      </w:r>
      <w:r>
        <w:rPr>
          <w:rFonts w:ascii="方正仿宋_GBK" w:eastAsia="方正仿宋_GBK" w:hAnsi="方正仿宋_GBK" w:cs="方正仿宋_GBK" w:hint="eastAsia"/>
          <w:kern w:val="0"/>
          <w:sz w:val="32"/>
          <w:szCs w:val="32"/>
          <w:shd w:val="clear" w:color="auto" w:fill="FFFFFF"/>
          <w:lang w:eastAsia="zh-CN" w:bidi="ar"/>
        </w:rPr>
        <w:t>统筹地区医疗保障经办机构应结合质量管理</w:t>
      </w:r>
      <w:proofErr w:type="gramEnd"/>
      <w:r>
        <w:rPr>
          <w:rFonts w:ascii="方正仿宋_GBK" w:eastAsia="方正仿宋_GBK" w:hAnsi="方正仿宋_GBK" w:cs="方正仿宋_GBK" w:hint="eastAsia"/>
          <w:kern w:val="0"/>
          <w:sz w:val="32"/>
          <w:szCs w:val="32"/>
          <w:shd w:val="clear" w:color="auto" w:fill="FFFFFF"/>
          <w:lang w:eastAsia="zh-CN" w:bidi="ar"/>
        </w:rPr>
        <w:t>、投诉举报、日常检查、第三方评价等情况，综合利用信息技术等手段，组织对定点评估机构和评估人员进行履约管理。发现违约的，应当按照服务协议及时处理。</w:t>
      </w:r>
    </w:p>
    <w:p w14:paraId="688970D9" w14:textId="77777777" w:rsidR="001422B6" w:rsidRDefault="001422B6">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p>
    <w:p w14:paraId="7BBB1AF5" w14:textId="77777777" w:rsidR="001422B6" w:rsidRDefault="00000000">
      <w:pPr>
        <w:pStyle w:val="a5"/>
        <w:adjustRightInd w:val="0"/>
        <w:snapToGrid w:val="0"/>
        <w:spacing w:line="600" w:lineRule="exact"/>
        <w:ind w:right="66"/>
        <w:jc w:val="center"/>
        <w:textAlignment w:val="baseline"/>
        <w:rPr>
          <w:rFonts w:ascii="方正黑体_GBK" w:eastAsia="方正黑体_GBK" w:hAnsi="方正黑体_GBK" w:cs="方正黑体_GBK" w:hint="eastAsia"/>
          <w:sz w:val="21"/>
          <w:lang w:eastAsia="zh-CN"/>
        </w:rPr>
      </w:pPr>
      <w:proofErr w:type="gramStart"/>
      <w:r>
        <w:rPr>
          <w:rFonts w:ascii="方正黑体_GBK" w:eastAsia="方正黑体_GBK" w:hAnsi="方正黑体_GBK" w:cs="方正黑体_GBK" w:hint="eastAsia"/>
          <w:sz w:val="32"/>
          <w:szCs w:val="32"/>
          <w:lang w:eastAsia="zh-CN"/>
        </w:rPr>
        <w:t>第五章  护理服务</w:t>
      </w:r>
      <w:proofErr w:type="gramEnd"/>
    </w:p>
    <w:p w14:paraId="540618F2" w14:textId="77777777" w:rsidR="001422B6" w:rsidRDefault="00000000">
      <w:pPr>
        <w:pStyle w:val="a5"/>
        <w:adjustRightInd w:val="0"/>
        <w:snapToGrid w:val="0"/>
        <w:spacing w:line="600" w:lineRule="exact"/>
        <w:ind w:right="66"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t>第二十四条</w:t>
      </w:r>
      <w:r>
        <w:rPr>
          <w:rFonts w:ascii="黑体" w:eastAsia="黑体" w:hAnsi="黑体" w:cs="黑体"/>
          <w:spacing w:val="22"/>
          <w:sz w:val="30"/>
          <w:szCs w:val="30"/>
          <w:lang w:eastAsia="zh-CN"/>
        </w:rPr>
        <w:t xml:space="preserve"> </w:t>
      </w:r>
      <w:r>
        <w:rPr>
          <w:rFonts w:ascii="方正仿宋_GBK" w:eastAsia="方正仿宋_GBK" w:hAnsi="方正仿宋_GBK" w:cs="方正仿宋_GBK" w:hint="eastAsia"/>
          <w:snapToGrid w:val="0"/>
          <w:kern w:val="0"/>
          <w:sz w:val="32"/>
          <w:szCs w:val="32"/>
          <w:lang w:eastAsia="zh-CN"/>
        </w:rPr>
        <w:t xml:space="preserve"> </w:t>
      </w:r>
      <w:r>
        <w:rPr>
          <w:rFonts w:ascii="Times New Roman" w:eastAsia="方正仿宋_GBK" w:hAnsi="Times New Roman" w:cs="Times New Roman" w:hint="eastAsia"/>
          <w:snapToGrid w:val="0"/>
          <w:kern w:val="0"/>
          <w:sz w:val="32"/>
          <w:szCs w:val="32"/>
          <w:lang w:eastAsia="zh-CN"/>
        </w:rPr>
        <w:t>长期护理保险护理服务机构</w:t>
      </w:r>
      <w:proofErr w:type="gramEnd"/>
      <w:r>
        <w:rPr>
          <w:rFonts w:ascii="Times New Roman" w:eastAsia="方正仿宋_GBK" w:hAnsi="Times New Roman" w:cs="Times New Roman" w:hint="eastAsia"/>
          <w:snapToGrid w:val="0"/>
          <w:kern w:val="0"/>
          <w:sz w:val="32"/>
          <w:szCs w:val="32"/>
          <w:lang w:eastAsia="zh-CN"/>
        </w:rPr>
        <w:t>（以下简称“长护服务机构”）提供的服务类型主要包括居家护理、社区护理和机构护理。</w:t>
      </w:r>
    </w:p>
    <w:p w14:paraId="08F7E425"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（一）居家护理，是指长护服务机构在参保人员所居住的家庭住所内为参保人员提供长期护理服务。</w:t>
      </w:r>
    </w:p>
    <w:p w14:paraId="28F805F5"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（二）社区护理，是指长护服务机构以社区为依托为参保人员提供就近就便、非全日的长期护理服务。</w:t>
      </w:r>
    </w:p>
    <w:p w14:paraId="4E09496A"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提供居家护理或者社区护理服务的定点长护服务机构应当配备专业护理服务团队，长期照护师等护理服务人员不少于</w:t>
      </w:r>
      <w:r>
        <w:rPr>
          <w:rFonts w:ascii="Times New Roman" w:eastAsia="方正仿宋_GBK" w:hAnsi="Times New Roman" w:cs="Times New Roman" w:hint="eastAsia"/>
          <w:snapToGrid w:val="0"/>
          <w:kern w:val="0"/>
          <w:sz w:val="32"/>
          <w:szCs w:val="32"/>
          <w:lang w:eastAsia="zh-CN"/>
        </w:rPr>
        <w:t>4</w:t>
      </w:r>
      <w:r>
        <w:rPr>
          <w:rFonts w:ascii="Times New Roman" w:eastAsia="方正仿宋_GBK" w:hAnsi="Times New Roman" w:cs="Times New Roman" w:hint="eastAsia"/>
          <w:snapToGrid w:val="0"/>
          <w:kern w:val="0"/>
          <w:sz w:val="32"/>
          <w:szCs w:val="32"/>
          <w:lang w:eastAsia="zh-CN"/>
        </w:rPr>
        <w:t>人；具备医疗资质的，医护人员不少于</w:t>
      </w:r>
      <w:r>
        <w:rPr>
          <w:rFonts w:ascii="Times New Roman" w:eastAsia="方正仿宋_GBK" w:hAnsi="Times New Roman" w:cs="Times New Roman" w:hint="eastAsia"/>
          <w:snapToGrid w:val="0"/>
          <w:kern w:val="0"/>
          <w:sz w:val="32"/>
          <w:szCs w:val="32"/>
          <w:lang w:eastAsia="zh-CN"/>
        </w:rPr>
        <w:t>2</w:t>
      </w:r>
      <w:r>
        <w:rPr>
          <w:rFonts w:ascii="Times New Roman" w:eastAsia="方正仿宋_GBK" w:hAnsi="Times New Roman" w:cs="Times New Roman" w:hint="eastAsia"/>
          <w:snapToGrid w:val="0"/>
          <w:kern w:val="0"/>
          <w:sz w:val="32"/>
          <w:szCs w:val="32"/>
          <w:lang w:eastAsia="zh-CN"/>
        </w:rPr>
        <w:t>人。</w:t>
      </w:r>
    </w:p>
    <w:p w14:paraId="5552574D"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（三）机构护理，是指长护服务机构在所开设的机构内为参保人员提供全日的长期护理服务。</w:t>
      </w:r>
    </w:p>
    <w:p w14:paraId="52EBFF1C" w14:textId="77777777" w:rsidR="001422B6" w:rsidRDefault="00000000">
      <w:pPr>
        <w:pStyle w:val="a5"/>
        <w:adjustRightInd w:val="0"/>
        <w:snapToGrid w:val="0"/>
        <w:spacing w:line="600" w:lineRule="exact"/>
        <w:ind w:right="66"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提供机构护理服务的定点长护服务机构应当配备长期照护</w:t>
      </w:r>
      <w:r>
        <w:rPr>
          <w:rFonts w:ascii="Times New Roman" w:eastAsia="方正仿宋_GBK" w:hAnsi="Times New Roman" w:cs="Times New Roman" w:hint="eastAsia"/>
          <w:snapToGrid w:val="0"/>
          <w:kern w:val="0"/>
          <w:sz w:val="32"/>
          <w:szCs w:val="32"/>
          <w:lang w:eastAsia="zh-CN"/>
        </w:rPr>
        <w:lastRenderedPageBreak/>
        <w:t>师等护理服务人员及设施设备，其中具备医疗资质的，医师和护士（师）各不少于</w:t>
      </w:r>
      <w:r>
        <w:rPr>
          <w:rFonts w:ascii="Times New Roman" w:eastAsia="方正仿宋_GBK" w:hAnsi="Times New Roman" w:cs="Times New Roman" w:hint="eastAsia"/>
          <w:snapToGrid w:val="0"/>
          <w:kern w:val="0"/>
          <w:sz w:val="32"/>
          <w:szCs w:val="32"/>
          <w:lang w:eastAsia="zh-CN"/>
        </w:rPr>
        <w:t>2</w:t>
      </w:r>
      <w:r>
        <w:rPr>
          <w:rFonts w:ascii="Times New Roman" w:eastAsia="方正仿宋_GBK" w:hAnsi="Times New Roman" w:cs="Times New Roman" w:hint="eastAsia"/>
          <w:snapToGrid w:val="0"/>
          <w:kern w:val="0"/>
          <w:sz w:val="32"/>
          <w:szCs w:val="32"/>
          <w:lang w:eastAsia="zh-CN"/>
        </w:rPr>
        <w:t>人。长期护理服务能力在</w:t>
      </w:r>
      <w:r>
        <w:rPr>
          <w:rFonts w:ascii="Times New Roman" w:eastAsia="方正仿宋_GBK" w:hAnsi="Times New Roman" w:cs="Times New Roman" w:hint="eastAsia"/>
          <w:snapToGrid w:val="0"/>
          <w:kern w:val="0"/>
          <w:sz w:val="32"/>
          <w:szCs w:val="32"/>
          <w:lang w:eastAsia="zh-CN"/>
        </w:rPr>
        <w:t>100</w:t>
      </w:r>
      <w:r>
        <w:rPr>
          <w:rFonts w:ascii="Times New Roman" w:eastAsia="方正仿宋_GBK" w:hAnsi="Times New Roman" w:cs="Times New Roman" w:hint="eastAsia"/>
          <w:snapToGrid w:val="0"/>
          <w:kern w:val="0"/>
          <w:sz w:val="32"/>
          <w:szCs w:val="32"/>
          <w:lang w:eastAsia="zh-CN"/>
        </w:rPr>
        <w:t>（含）人以上的，应当成立长护管理内设工作机构并配备专职管理人员。</w:t>
      </w:r>
    </w:p>
    <w:p w14:paraId="42A6C2B8" w14:textId="77777777" w:rsidR="001422B6" w:rsidRDefault="00000000">
      <w:pPr>
        <w:adjustRightInd w:val="0"/>
        <w:snapToGrid w:val="0"/>
        <w:spacing w:line="600" w:lineRule="exact"/>
        <w:ind w:firstLineChars="200" w:firstLine="620"/>
        <w:textAlignment w:val="baseline"/>
        <w:rPr>
          <w:rFonts w:ascii="方正仿宋_GBK" w:eastAsia="方正仿宋_GBK" w:hAnsi="方正仿宋_GBK" w:cs="方正仿宋_GBK" w:hint="eastAsia"/>
          <w:spacing w:val="6"/>
          <w:sz w:val="32"/>
          <w:szCs w:val="32"/>
        </w:rPr>
      </w:pPr>
      <w:proofErr w:type="gramStart"/>
      <w:r>
        <w:rPr>
          <w:rFonts w:ascii="黑体" w:eastAsia="黑体" w:hAnsi="黑体" w:cs="黑体" w:hint="eastAsia"/>
          <w:snapToGrid w:val="0"/>
          <w:kern w:val="0"/>
          <w:sz w:val="31"/>
          <w:szCs w:val="31"/>
        </w:rPr>
        <w:t xml:space="preserve">第二十五条 </w:t>
      </w:r>
      <w:r>
        <w:rPr>
          <w:rFonts w:ascii="Times New Roman" w:eastAsia="方正仿宋_GBK" w:hAnsi="Times New Roman" w:cs="Times New Roman" w:hint="eastAsia"/>
          <w:snapToGrid w:val="0"/>
          <w:kern w:val="0"/>
          <w:sz w:val="32"/>
          <w:szCs w:val="32"/>
        </w:rPr>
        <w:t xml:space="preserve"> </w:t>
      </w:r>
      <w:r>
        <w:rPr>
          <w:rFonts w:ascii="Times New Roman" w:eastAsia="方正仿宋_GBK" w:hAnsi="Times New Roman" w:cs="Times New Roman" w:hint="eastAsia"/>
          <w:snapToGrid w:val="0"/>
          <w:kern w:val="0"/>
          <w:sz w:val="32"/>
          <w:szCs w:val="32"/>
        </w:rPr>
        <w:t>失能评估通过后由统筹地区医疗保障经办机构与参保人员或其监护人</w:t>
      </w:r>
      <w:proofErr w:type="gramEnd"/>
      <w:r>
        <w:rPr>
          <w:rFonts w:ascii="Times New Roman" w:eastAsia="方正仿宋_GBK" w:hAnsi="Times New Roman" w:cs="Times New Roman" w:hint="eastAsia"/>
          <w:snapToGrid w:val="0"/>
          <w:kern w:val="0"/>
          <w:sz w:val="32"/>
          <w:szCs w:val="32"/>
        </w:rPr>
        <w:t>、委托代理人商定护理服务方式，在参保人员自主选择定点长护服务机构基础上，由统筹地区医疗保障经办机构</w:t>
      </w:r>
      <w:r>
        <w:rPr>
          <w:rFonts w:ascii="Times New Roman" w:eastAsia="方正仿宋_GBK" w:hAnsi="Times New Roman" w:cs="Times New Roman" w:hint="eastAsia"/>
          <w:sz w:val="32"/>
          <w:szCs w:val="32"/>
        </w:rPr>
        <w:t>派单，并</w:t>
      </w:r>
      <w:r>
        <w:rPr>
          <w:rFonts w:ascii="Times New Roman" w:eastAsia="方正仿宋_GBK" w:hAnsi="Times New Roman" w:cs="Times New Roman" w:hint="eastAsia"/>
          <w:snapToGrid w:val="0"/>
          <w:kern w:val="0"/>
          <w:sz w:val="32"/>
          <w:szCs w:val="32"/>
        </w:rPr>
        <w:t>督促长护服务机构提供服务，</w:t>
      </w:r>
      <w:r>
        <w:rPr>
          <w:rFonts w:ascii="Times New Roman" w:eastAsia="方正仿宋_GBK" w:hAnsi="Times New Roman" w:cs="Times New Roman" w:hint="eastAsia"/>
          <w:sz w:val="32"/>
          <w:szCs w:val="32"/>
        </w:rPr>
        <w:t>长护服务机构不得以任何形式诱导、阻挠、干涉。</w:t>
      </w:r>
    </w:p>
    <w:p w14:paraId="1288D5C1" w14:textId="77777777" w:rsidR="001422B6" w:rsidRDefault="00000000">
      <w:pPr>
        <w:pStyle w:val="a5"/>
        <w:adjustRightInd w:val="0"/>
        <w:snapToGrid w:val="0"/>
        <w:spacing w:line="600" w:lineRule="exact"/>
        <w:ind w:right="66" w:firstLineChars="200" w:firstLine="620"/>
        <w:textAlignment w:val="baseline"/>
        <w:rPr>
          <w:rFonts w:hint="eastAsia"/>
          <w:sz w:val="30"/>
          <w:szCs w:val="30"/>
          <w:lang w:eastAsia="zh-CN"/>
        </w:rPr>
      </w:pPr>
      <w:proofErr w:type="gramStart"/>
      <w:r>
        <w:rPr>
          <w:rFonts w:ascii="黑体" w:eastAsia="黑体" w:hAnsi="黑体" w:cs="黑体" w:hint="eastAsia"/>
          <w:lang w:eastAsia="zh-CN"/>
        </w:rPr>
        <w:t>第二十六条</w:t>
      </w:r>
      <w:r>
        <w:rPr>
          <w:rFonts w:ascii="黑体" w:eastAsia="黑体" w:hAnsi="黑体" w:cs="黑体"/>
          <w:spacing w:val="16"/>
          <w:sz w:val="30"/>
          <w:szCs w:val="30"/>
          <w:lang w:eastAsia="zh-CN"/>
        </w:rPr>
        <w:t xml:space="preserve"> </w:t>
      </w:r>
      <w:r>
        <w:rPr>
          <w:rFonts w:ascii="方正仿宋_GBK" w:eastAsia="方正仿宋_GBK" w:hAnsi="方正仿宋_GBK" w:cs="方正仿宋_GBK" w:hint="eastAsia"/>
          <w:snapToGrid w:val="0"/>
          <w:kern w:val="0"/>
          <w:sz w:val="32"/>
          <w:szCs w:val="32"/>
          <w:lang w:eastAsia="zh-CN"/>
        </w:rPr>
        <w:t xml:space="preserve"> 长护专员结合评估专家提出的护理服务建议</w:t>
      </w:r>
      <w:proofErr w:type="gramEnd"/>
      <w:r>
        <w:rPr>
          <w:rFonts w:ascii="方正仿宋_GBK" w:eastAsia="方正仿宋_GBK" w:hAnsi="方正仿宋_GBK" w:cs="方正仿宋_GBK" w:hint="eastAsia"/>
          <w:snapToGrid w:val="0"/>
          <w:kern w:val="0"/>
          <w:sz w:val="32"/>
          <w:szCs w:val="32"/>
          <w:lang w:eastAsia="zh-CN"/>
        </w:rPr>
        <w:t>，与定点长护服务机构和参保人员或其监护人、委托代理人沟通协调后，形成护理服务计划，明确服务的类型、频次、时长、配比等，经参保人员或其监护人、委托代理人确认后实施。</w:t>
      </w:r>
    </w:p>
    <w:p w14:paraId="267CF67A" w14:textId="77777777" w:rsidR="001422B6" w:rsidRDefault="00000000">
      <w:pPr>
        <w:pStyle w:val="a5"/>
        <w:adjustRightInd w:val="0"/>
        <w:snapToGrid w:val="0"/>
        <w:spacing w:line="600" w:lineRule="exact"/>
        <w:ind w:right="66" w:firstLineChars="200" w:firstLine="640"/>
        <w:textAlignment w:val="baseline"/>
        <w:rPr>
          <w:rFonts w:ascii="方正仿宋_GBK" w:eastAsia="方正仿宋_GBK" w:hAnsi="方正仿宋_GBK" w:cs="方正仿宋_GBK" w:hint="eastAsia"/>
          <w:snapToGrid w:val="0"/>
          <w:kern w:val="0"/>
          <w:sz w:val="32"/>
          <w:szCs w:val="32"/>
          <w:lang w:eastAsia="zh-CN"/>
        </w:rPr>
      </w:pPr>
      <w:r>
        <w:rPr>
          <w:rFonts w:ascii="方正仿宋_GBK" w:eastAsia="方正仿宋_GBK" w:hAnsi="方正仿宋_GBK" w:cs="方正仿宋_GBK" w:hint="eastAsia"/>
          <w:snapToGrid w:val="0"/>
          <w:kern w:val="0"/>
          <w:sz w:val="32"/>
          <w:szCs w:val="32"/>
          <w:lang w:eastAsia="zh-CN"/>
        </w:rPr>
        <w:t>定点长护服务机构应按照护理服务计划，为参保人员提供相应的长期护理服务。定点长护服务机构应合理服务、合理收费， 严格执行长期护理保险服务项目等目录，优先使用目录内项目服务。定点长护服务机构提供长期护理保险保障范围外的服务事项应事先征得参保人或其监护人、委托代理人书面同意。</w:t>
      </w:r>
    </w:p>
    <w:p w14:paraId="230863FD" w14:textId="77777777" w:rsidR="001422B6" w:rsidRDefault="00000000">
      <w:pPr>
        <w:pStyle w:val="a5"/>
        <w:adjustRightInd w:val="0"/>
        <w:snapToGrid w:val="0"/>
        <w:spacing w:line="600" w:lineRule="exact"/>
        <w:ind w:right="11" w:firstLineChars="200" w:firstLine="620"/>
        <w:textAlignment w:val="baseline"/>
        <w:rPr>
          <w:rFonts w:ascii="方正仿宋_GBK" w:eastAsia="方正仿宋_GBK" w:hAnsi="方正仿宋_GBK" w:cs="方正仿宋_GBK" w:hint="eastAsia"/>
          <w:snapToGrid w:val="0"/>
          <w:kern w:val="0"/>
          <w:sz w:val="32"/>
          <w:szCs w:val="32"/>
          <w:lang w:eastAsia="zh-CN"/>
        </w:rPr>
      </w:pPr>
      <w:proofErr w:type="gramStart"/>
      <w:r>
        <w:rPr>
          <w:rFonts w:ascii="黑体" w:eastAsia="黑体" w:hAnsi="黑体" w:cs="黑体" w:hint="eastAsia"/>
          <w:lang w:eastAsia="zh-CN"/>
        </w:rPr>
        <w:t xml:space="preserve">第二十七条  </w:t>
      </w:r>
      <w:r>
        <w:rPr>
          <w:rFonts w:ascii="方正仿宋_GBK" w:eastAsia="方正仿宋_GBK" w:hAnsi="方正仿宋_GBK" w:cs="方正仿宋_GBK" w:hint="eastAsia"/>
          <w:snapToGrid w:val="0"/>
          <w:kern w:val="0"/>
          <w:sz w:val="32"/>
          <w:szCs w:val="32"/>
          <w:lang w:eastAsia="zh-CN"/>
        </w:rPr>
        <w:t>参保人员在享受护理服务前应由本人或其监护人</w:t>
      </w:r>
      <w:proofErr w:type="gramEnd"/>
      <w:r>
        <w:rPr>
          <w:rFonts w:ascii="方正仿宋_GBK" w:eastAsia="方正仿宋_GBK" w:hAnsi="方正仿宋_GBK" w:cs="方正仿宋_GBK" w:hint="eastAsia"/>
          <w:snapToGrid w:val="0"/>
          <w:kern w:val="0"/>
          <w:sz w:val="32"/>
          <w:szCs w:val="32"/>
          <w:lang w:eastAsia="zh-CN"/>
        </w:rPr>
        <w:t>、委托代理人主动表明参保身份，出示有效身份证件或参保凭证，遵守护理服务享受的有关流程和规范。</w:t>
      </w:r>
    </w:p>
    <w:p w14:paraId="13F0A732" w14:textId="436D60C1" w:rsidR="001422B6" w:rsidRDefault="00000000">
      <w:pPr>
        <w:pStyle w:val="a5"/>
        <w:spacing w:line="600" w:lineRule="exact"/>
        <w:ind w:right="11" w:firstLineChars="200" w:firstLine="620"/>
        <w:rPr>
          <w:rFonts w:ascii="Arial" w:hint="eastAsia"/>
          <w:sz w:val="21"/>
          <w:lang w:eastAsia="zh-CN"/>
        </w:rPr>
      </w:pPr>
      <w:proofErr w:type="gramStart"/>
      <w:r>
        <w:rPr>
          <w:rFonts w:ascii="黑体" w:eastAsia="黑体" w:hAnsi="黑体" w:cs="黑体" w:hint="eastAsia"/>
          <w:lang w:eastAsia="zh-CN"/>
        </w:rPr>
        <w:t xml:space="preserve">第二十八条  </w:t>
      </w:r>
      <w:r>
        <w:rPr>
          <w:rFonts w:ascii="方正仿宋_GBK" w:eastAsia="方正仿宋_GBK" w:hAnsi="方正仿宋_GBK" w:cs="方正仿宋_GBK" w:hint="eastAsia"/>
          <w:snapToGrid w:val="0"/>
          <w:kern w:val="0"/>
          <w:sz w:val="32"/>
          <w:szCs w:val="32"/>
          <w:lang w:eastAsia="zh-CN"/>
        </w:rPr>
        <w:t>护理服务人员应当遵守护理服务职业道德</w:t>
      </w:r>
      <w:proofErr w:type="gramEnd"/>
      <w:r>
        <w:rPr>
          <w:rFonts w:ascii="方正仿宋_GBK" w:eastAsia="方正仿宋_GBK" w:hAnsi="方正仿宋_GBK" w:cs="方正仿宋_GBK" w:hint="eastAsia"/>
          <w:snapToGrid w:val="0"/>
          <w:kern w:val="0"/>
          <w:sz w:val="32"/>
          <w:szCs w:val="32"/>
          <w:lang w:eastAsia="zh-CN"/>
        </w:rPr>
        <w:t>，保护参保人员隐私，严格按照长期护理保险护理服务供给、管理规</w:t>
      </w:r>
      <w:r>
        <w:rPr>
          <w:rFonts w:ascii="方正仿宋_GBK" w:eastAsia="方正仿宋_GBK" w:hAnsi="方正仿宋_GBK" w:cs="方正仿宋_GBK" w:hint="eastAsia"/>
          <w:snapToGrid w:val="0"/>
          <w:kern w:val="0"/>
          <w:sz w:val="32"/>
          <w:szCs w:val="32"/>
          <w:lang w:eastAsia="zh-CN"/>
        </w:rPr>
        <w:lastRenderedPageBreak/>
        <w:t>范提供与自身资质相匹配的护理服务。</w:t>
      </w:r>
    </w:p>
    <w:p w14:paraId="124AEB2E" w14:textId="77777777" w:rsidR="001422B6" w:rsidRDefault="001422B6">
      <w:pPr>
        <w:pStyle w:val="a5"/>
        <w:adjustRightInd w:val="0"/>
        <w:snapToGrid w:val="0"/>
        <w:spacing w:line="600" w:lineRule="exact"/>
        <w:ind w:right="66"/>
        <w:jc w:val="center"/>
        <w:textAlignment w:val="baseline"/>
        <w:rPr>
          <w:rFonts w:ascii="方正黑体_GBK" w:eastAsia="方正黑体_GBK" w:hAnsi="方正黑体_GBK" w:cs="方正黑体_GBK" w:hint="eastAsia"/>
          <w:sz w:val="32"/>
          <w:szCs w:val="32"/>
          <w:lang w:eastAsia="zh-CN"/>
        </w:rPr>
      </w:pPr>
    </w:p>
    <w:p w14:paraId="5F2CF829" w14:textId="77777777" w:rsidR="001422B6" w:rsidRDefault="00000000">
      <w:pPr>
        <w:pStyle w:val="a5"/>
        <w:adjustRightInd w:val="0"/>
        <w:snapToGrid w:val="0"/>
        <w:spacing w:line="600" w:lineRule="exact"/>
        <w:ind w:right="66"/>
        <w:jc w:val="center"/>
        <w:textAlignment w:val="baseline"/>
        <w:rPr>
          <w:rFonts w:ascii="方正黑体_GBK" w:eastAsia="方正黑体_GBK" w:hAnsi="方正黑体_GBK" w:cs="方正黑体_GBK" w:hint="eastAsia"/>
          <w:sz w:val="21"/>
          <w:lang w:eastAsia="zh-CN"/>
        </w:rPr>
      </w:pPr>
      <w:proofErr w:type="gramStart"/>
      <w:r>
        <w:rPr>
          <w:rFonts w:ascii="方正黑体_GBK" w:eastAsia="方正黑体_GBK" w:hAnsi="方正黑体_GBK" w:cs="方正黑体_GBK" w:hint="eastAsia"/>
          <w:sz w:val="32"/>
          <w:szCs w:val="32"/>
          <w:lang w:eastAsia="zh-CN"/>
        </w:rPr>
        <w:t>第六章  长护服务机构协议管理</w:t>
      </w:r>
      <w:proofErr w:type="gramEnd"/>
    </w:p>
    <w:p w14:paraId="5B391C6D" w14:textId="77777777" w:rsidR="001422B6" w:rsidRDefault="00000000">
      <w:pPr>
        <w:pStyle w:val="a5"/>
        <w:adjustRightInd w:val="0"/>
        <w:snapToGrid w:val="0"/>
        <w:spacing w:line="600" w:lineRule="exact"/>
        <w:ind w:right="66"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t>第二十九条</w:t>
      </w:r>
      <w:r>
        <w:rPr>
          <w:rFonts w:ascii="Times New Roman" w:eastAsia="方正仿宋_GBK" w:hAnsi="Times New Roman" w:cs="Times New Roman" w:hint="eastAsia"/>
          <w:snapToGrid w:val="0"/>
          <w:kern w:val="0"/>
          <w:sz w:val="32"/>
          <w:szCs w:val="32"/>
          <w:lang w:eastAsia="zh-CN"/>
        </w:rPr>
        <w:t xml:space="preserve">  </w:t>
      </w:r>
      <w:r>
        <w:rPr>
          <w:rFonts w:ascii="Times New Roman" w:eastAsia="方正仿宋_GBK" w:hAnsi="Times New Roman" w:cs="Times New Roman" w:hint="eastAsia"/>
          <w:snapToGrid w:val="0"/>
          <w:kern w:val="0"/>
          <w:sz w:val="32"/>
          <w:szCs w:val="32"/>
          <w:lang w:eastAsia="zh-CN"/>
        </w:rPr>
        <w:t>长护服务机构实行定点管理</w:t>
      </w:r>
      <w:proofErr w:type="gramEnd"/>
      <w:r>
        <w:rPr>
          <w:rFonts w:ascii="Times New Roman" w:eastAsia="方正仿宋_GBK" w:hAnsi="Times New Roman" w:cs="Times New Roman" w:hint="eastAsia"/>
          <w:snapToGrid w:val="0"/>
          <w:kern w:val="0"/>
          <w:sz w:val="32"/>
          <w:szCs w:val="32"/>
          <w:lang w:eastAsia="zh-CN"/>
        </w:rPr>
        <w:t>。统筹地区医疗保障经办机构负责确定定点长护服务机构，签订长护服务协议，并依协议进行管理。</w:t>
      </w:r>
    </w:p>
    <w:p w14:paraId="39047224" w14:textId="77777777" w:rsidR="001422B6" w:rsidRDefault="00000000">
      <w:pPr>
        <w:kinsoku w:val="0"/>
        <w:autoSpaceDE w:val="0"/>
        <w:adjustRightInd w:val="0"/>
        <w:snapToGrid w:val="0"/>
        <w:spacing w:line="600" w:lineRule="exact"/>
        <w:ind w:firstLineChars="200" w:firstLine="620"/>
        <w:textAlignment w:val="baseline"/>
        <w:rPr>
          <w:rFonts w:ascii="Times New Roman" w:eastAsia="方正仿宋_GBK" w:hAnsi="Times New Roman" w:cs="Times New Roman"/>
          <w:snapToGrid w:val="0"/>
          <w:kern w:val="0"/>
          <w:sz w:val="32"/>
          <w:szCs w:val="32"/>
        </w:rPr>
      </w:pPr>
      <w:proofErr w:type="gramStart"/>
      <w:r>
        <w:rPr>
          <w:rFonts w:ascii="黑体" w:eastAsia="黑体" w:hAnsi="黑体" w:cs="黑体" w:hint="eastAsia"/>
          <w:sz w:val="31"/>
          <w:szCs w:val="31"/>
        </w:rPr>
        <w:t>第三十条</w:t>
      </w:r>
      <w:r>
        <w:rPr>
          <w:rFonts w:ascii="Times New Roman" w:eastAsia="方正仿宋_GBK" w:hAnsi="Times New Roman" w:cs="Times New Roman" w:hint="eastAsia"/>
          <w:snapToGrid w:val="0"/>
          <w:kern w:val="0"/>
          <w:sz w:val="32"/>
          <w:szCs w:val="32"/>
        </w:rPr>
        <w:t xml:space="preserve">  </w:t>
      </w:r>
      <w:r>
        <w:rPr>
          <w:rFonts w:ascii="Times New Roman" w:eastAsia="方正仿宋_GBK" w:hAnsi="Times New Roman" w:cs="Times New Roman" w:hint="eastAsia"/>
          <w:snapToGrid w:val="0"/>
          <w:kern w:val="0"/>
          <w:sz w:val="32"/>
          <w:szCs w:val="32"/>
        </w:rPr>
        <w:t>符合</w:t>
      </w:r>
      <w:proofErr w:type="gramEnd"/>
      <w:r>
        <w:rPr>
          <w:rFonts w:ascii="Times New Roman" w:eastAsia="方正仿宋_GBK" w:hAnsi="Times New Roman" w:cs="Times New Roman" w:hint="eastAsia"/>
          <w:snapToGrid w:val="0"/>
          <w:kern w:val="0"/>
          <w:sz w:val="32"/>
          <w:szCs w:val="32"/>
        </w:rPr>
        <w:t>《长期护理保险护理服务机构定点管理办法</w:t>
      </w:r>
      <w:r>
        <w:rPr>
          <w:rFonts w:ascii="Times New Roman" w:eastAsia="方正仿宋_GBK" w:hAnsi="Times New Roman" w:cs="Times New Roman" w:hint="eastAsia"/>
          <w:snapToGrid w:val="0"/>
          <w:kern w:val="0"/>
          <w:sz w:val="32"/>
          <w:szCs w:val="32"/>
        </w:rPr>
        <w:t xml:space="preserve"> </w:t>
      </w:r>
      <w:r>
        <w:rPr>
          <w:rFonts w:ascii="Times New Roman" w:eastAsia="方正仿宋_GBK" w:hAnsi="Times New Roman" w:cs="Times New Roman" w:hint="eastAsia"/>
          <w:snapToGrid w:val="0"/>
          <w:kern w:val="0"/>
          <w:sz w:val="32"/>
          <w:szCs w:val="32"/>
        </w:rPr>
        <w:t>（试行）》申请条件的养老机构、医疗机构或者其他服务机构，可自愿向统筹地区医疗保障经办机构申请成为定点长护服务机构。</w:t>
      </w:r>
      <w:r>
        <w:rPr>
          <w:rFonts w:ascii="Times New Roman" w:eastAsia="方正仿宋_GBK" w:hAnsi="Times New Roman" w:cs="Times New Roman" w:hint="eastAsia"/>
          <w:sz w:val="32"/>
          <w:szCs w:val="32"/>
        </w:rPr>
        <w:t>申请成为定点</w:t>
      </w:r>
      <w:r>
        <w:rPr>
          <w:rFonts w:ascii="Times New Roman" w:eastAsia="方正仿宋_GBK" w:hAnsi="Times New Roman" w:cs="Times New Roman" w:hint="eastAsia"/>
          <w:snapToGrid w:val="0"/>
          <w:kern w:val="0"/>
          <w:sz w:val="32"/>
          <w:szCs w:val="32"/>
        </w:rPr>
        <w:t>长护服务</w:t>
      </w:r>
      <w:r>
        <w:rPr>
          <w:rFonts w:ascii="Times New Roman" w:eastAsia="方正仿宋_GBK" w:hAnsi="Times New Roman" w:cs="Times New Roman" w:hint="eastAsia"/>
          <w:sz w:val="32"/>
          <w:szCs w:val="32"/>
        </w:rPr>
        <w:t>机构的，不得同时承担失能评估工作，不得同时承担长期护理保险经办工作。</w:t>
      </w:r>
    </w:p>
    <w:p w14:paraId="7A9BA22C" w14:textId="77777777" w:rsidR="001422B6" w:rsidRDefault="00000000">
      <w:pPr>
        <w:pStyle w:val="a5"/>
        <w:adjustRightInd w:val="0"/>
        <w:snapToGrid w:val="0"/>
        <w:spacing w:line="600" w:lineRule="exact"/>
        <w:ind w:right="66"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t xml:space="preserve">第三十一条 </w:t>
      </w:r>
      <w:r>
        <w:rPr>
          <w:rFonts w:ascii="Times New Roman" w:eastAsia="方正仿宋_GBK" w:hAnsi="Times New Roman" w:cs="Times New Roman" w:hint="eastAsia"/>
          <w:snapToGrid w:val="0"/>
          <w:kern w:val="0"/>
          <w:sz w:val="32"/>
          <w:szCs w:val="32"/>
          <w:lang w:eastAsia="zh-CN"/>
        </w:rPr>
        <w:t xml:space="preserve"> </w:t>
      </w:r>
      <w:r>
        <w:rPr>
          <w:rFonts w:ascii="Times New Roman" w:eastAsia="方正仿宋_GBK" w:hAnsi="Times New Roman" w:cs="Times New Roman" w:hint="eastAsia"/>
          <w:snapToGrid w:val="0"/>
          <w:kern w:val="0"/>
          <w:sz w:val="32"/>
          <w:szCs w:val="32"/>
          <w:lang w:eastAsia="zh-CN"/>
        </w:rPr>
        <w:t>定点长护服务机构确定流程如下</w:t>
      </w:r>
      <w:proofErr w:type="gramEnd"/>
      <w:r>
        <w:rPr>
          <w:rFonts w:ascii="Times New Roman" w:eastAsia="方正仿宋_GBK" w:hAnsi="Times New Roman" w:cs="Times New Roman" w:hint="eastAsia"/>
          <w:snapToGrid w:val="0"/>
          <w:kern w:val="0"/>
          <w:sz w:val="32"/>
          <w:szCs w:val="32"/>
          <w:lang w:eastAsia="zh-CN"/>
        </w:rPr>
        <w:t>：</w:t>
      </w:r>
    </w:p>
    <w:p w14:paraId="3FA95CAF" w14:textId="77777777" w:rsidR="001422B6" w:rsidRDefault="00000000">
      <w:pPr>
        <w:numPr>
          <w:ilvl w:val="0"/>
          <w:numId w:val="3"/>
        </w:numPr>
        <w:spacing w:line="600" w:lineRule="exact"/>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受理申请</w:t>
      </w:r>
    </w:p>
    <w:p w14:paraId="5F557239" w14:textId="77777777" w:rsidR="001422B6" w:rsidRDefault="00000000">
      <w:pPr>
        <w:tabs>
          <w:tab w:val="left" w:pos="420"/>
        </w:tabs>
        <w:spacing w:line="600" w:lineRule="exact"/>
        <w:ind w:firstLineChars="200" w:firstLine="640"/>
        <w:rPr>
          <w:rFonts w:ascii="方正仿宋_GBK" w:eastAsia="方正仿宋_GBK" w:hAnsi="方正仿宋_GBK" w:cs="方正仿宋_GBK" w:hint="eastAsia"/>
          <w:kern w:val="0"/>
          <w:sz w:val="32"/>
          <w:szCs w:val="32"/>
          <w:shd w:val="clear" w:color="auto" w:fill="FFFFFF"/>
          <w:lang w:bidi="ar"/>
        </w:rPr>
      </w:pPr>
      <w:r>
        <w:rPr>
          <w:rFonts w:ascii="方正仿宋_GBK" w:eastAsia="方正仿宋_GBK" w:hAnsi="方正仿宋_GBK" w:cs="方正仿宋_GBK" w:hint="eastAsia"/>
          <w:kern w:val="0"/>
          <w:sz w:val="32"/>
          <w:szCs w:val="32"/>
          <w:shd w:val="clear" w:color="auto" w:fill="FFFFFF"/>
          <w:lang w:bidi="ar"/>
        </w:rPr>
        <w:t>符合条件的</w:t>
      </w:r>
      <w:r>
        <w:rPr>
          <w:rFonts w:ascii="方正仿宋_GBK" w:eastAsia="方正仿宋_GBK" w:hAnsi="方正仿宋_GBK" w:cs="方正仿宋_GBK" w:hint="eastAsia"/>
          <w:snapToGrid w:val="0"/>
          <w:kern w:val="0"/>
          <w:sz w:val="32"/>
          <w:szCs w:val="32"/>
        </w:rPr>
        <w:t>长护服务机构</w:t>
      </w:r>
      <w:r>
        <w:rPr>
          <w:rFonts w:ascii="方正仿宋_GBK" w:eastAsia="方正仿宋_GBK" w:hAnsi="方正仿宋_GBK" w:cs="方正仿宋_GBK" w:hint="eastAsia"/>
          <w:sz w:val="32"/>
          <w:szCs w:val="40"/>
        </w:rPr>
        <w:t>可</w:t>
      </w:r>
      <w:r>
        <w:rPr>
          <w:rFonts w:ascii="方正仿宋_GBK" w:eastAsia="方正仿宋_GBK" w:hAnsi="方正仿宋_GBK" w:cs="方正仿宋_GBK" w:hint="eastAsia"/>
          <w:kern w:val="0"/>
          <w:sz w:val="32"/>
          <w:szCs w:val="32"/>
          <w:shd w:val="clear" w:color="auto" w:fill="FFFFFF"/>
          <w:lang w:bidi="ar"/>
        </w:rPr>
        <w:t>自愿向统筹地区医疗保障经办机构提出定点申请。申请时需如实提供以下材料：</w:t>
      </w:r>
    </w:p>
    <w:p w14:paraId="6C0BEDF0" w14:textId="77777777" w:rsidR="001422B6" w:rsidRDefault="00000000">
      <w:pPr>
        <w:tabs>
          <w:tab w:val="left" w:pos="420"/>
        </w:tabs>
        <w:spacing w:line="600" w:lineRule="exact"/>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hint="eastAsia"/>
          <w:kern w:val="0"/>
          <w:sz w:val="32"/>
          <w:szCs w:val="32"/>
          <w:shd w:val="clear" w:color="auto" w:fill="FFFFFF"/>
          <w:lang w:bidi="ar"/>
        </w:rPr>
        <w:t xml:space="preserve">    1.</w:t>
      </w:r>
      <w:r>
        <w:rPr>
          <w:rFonts w:ascii="Times New Roman" w:eastAsia="方正仿宋_GBK" w:hAnsi="Times New Roman" w:cs="Times New Roman"/>
          <w:kern w:val="0"/>
          <w:sz w:val="32"/>
          <w:szCs w:val="32"/>
          <w:shd w:val="clear" w:color="auto" w:fill="FFFFFF"/>
          <w:lang w:bidi="ar"/>
        </w:rPr>
        <w:t>云南省长期护理保险定点护理服务机构申请表。</w:t>
      </w:r>
    </w:p>
    <w:p w14:paraId="20B40C59"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bidi="ar"/>
        </w:rPr>
        <w:t>2.</w:t>
      </w:r>
      <w:r>
        <w:rPr>
          <w:rFonts w:ascii="Times New Roman" w:eastAsia="方正仿宋_GBK" w:hAnsi="Times New Roman" w:cs="Times New Roman"/>
          <w:kern w:val="0"/>
          <w:sz w:val="32"/>
          <w:szCs w:val="32"/>
          <w:shd w:val="clear" w:color="auto" w:fill="FFFFFF"/>
          <w:lang w:bidi="ar"/>
        </w:rPr>
        <w:t>医疗机构提供《医疗机构执业许可证》正、副本复印件或者诊所备案凭证原件及复印件；养老机构提供设置养老机构备案回执原件及复印件</w:t>
      </w:r>
      <w:r>
        <w:rPr>
          <w:rFonts w:ascii="Times New Roman" w:eastAsia="方正仿宋_GBK" w:hAnsi="Times New Roman" w:cs="Times New Roman" w:hint="eastAsia"/>
          <w:kern w:val="0"/>
          <w:sz w:val="32"/>
          <w:szCs w:val="32"/>
          <w:shd w:val="clear" w:color="auto" w:fill="FFFFFF"/>
          <w:lang w:val="en" w:bidi="ar"/>
        </w:rPr>
        <w:t>；</w:t>
      </w:r>
      <w:r>
        <w:rPr>
          <w:rFonts w:ascii="Times New Roman" w:eastAsia="方正仿宋_GBK" w:hAnsi="Times New Roman" w:cs="Times New Roman"/>
          <w:kern w:val="0"/>
          <w:sz w:val="32"/>
          <w:szCs w:val="32"/>
          <w:shd w:val="clear" w:color="auto" w:fill="FFFFFF"/>
          <w:lang w:bidi="ar"/>
        </w:rPr>
        <w:t>事业单位提供《事业单位法人证书》的正、副本复印件；民办非营利性机构提供《民办非企业单位登记证书》的正、副本复印件；营利性机构提供《营业执照》的正、副本复印件。</w:t>
      </w:r>
    </w:p>
    <w:p w14:paraId="364A650F"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bidi="ar"/>
        </w:rPr>
        <w:lastRenderedPageBreak/>
        <w:t>3.</w:t>
      </w:r>
      <w:r>
        <w:rPr>
          <w:rFonts w:ascii="Times New Roman" w:eastAsia="方正仿宋_GBK" w:hAnsi="Times New Roman" w:cs="Times New Roman"/>
          <w:kern w:val="0"/>
          <w:sz w:val="32"/>
          <w:szCs w:val="32"/>
          <w:shd w:val="clear" w:color="auto" w:fill="FFFFFF"/>
          <w:lang w:bidi="ar"/>
        </w:rPr>
        <w:t>业务用房产权证明或者租赁合同复印件、业务用房平面图（注明实际经营面积），业务用房有效使用期限不少于</w:t>
      </w:r>
      <w:r>
        <w:rPr>
          <w:rFonts w:ascii="Times New Roman" w:eastAsia="方正仿宋_GBK" w:hAnsi="Times New Roman" w:cs="Times New Roman"/>
          <w:kern w:val="0"/>
          <w:sz w:val="32"/>
          <w:szCs w:val="32"/>
          <w:shd w:val="clear" w:color="auto" w:fill="FFFFFF"/>
          <w:lang w:bidi="ar"/>
        </w:rPr>
        <w:t>2</w:t>
      </w:r>
      <w:r>
        <w:rPr>
          <w:rFonts w:ascii="Times New Roman" w:eastAsia="方正仿宋_GBK" w:hAnsi="Times New Roman" w:cs="Times New Roman"/>
          <w:kern w:val="0"/>
          <w:sz w:val="32"/>
          <w:szCs w:val="32"/>
          <w:shd w:val="clear" w:color="auto" w:fill="FFFFFF"/>
          <w:lang w:bidi="ar"/>
        </w:rPr>
        <w:t>年。配备符合护理服务协议要求的软、硬件设备和相应管理维护人员。</w:t>
      </w:r>
      <w:r>
        <w:rPr>
          <w:rFonts w:ascii="Times New Roman" w:eastAsia="方正仿宋_GBK" w:hAnsi="Times New Roman" w:cs="Times New Roman" w:hint="eastAsia"/>
          <w:kern w:val="0"/>
          <w:sz w:val="32"/>
          <w:szCs w:val="32"/>
          <w:shd w:val="clear" w:color="auto" w:fill="FFFFFF"/>
          <w:lang w:bidi="ar"/>
        </w:rPr>
        <w:t xml:space="preserve">  </w:t>
      </w:r>
    </w:p>
    <w:p w14:paraId="5F13C92A"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bidi="ar"/>
        </w:rPr>
        <w:t>4</w:t>
      </w:r>
      <w:r>
        <w:rPr>
          <w:rFonts w:ascii="Times New Roman" w:eastAsia="方正仿宋_GBK" w:hAnsi="Times New Roman" w:cs="Times New Roman"/>
          <w:kern w:val="0"/>
          <w:sz w:val="32"/>
          <w:szCs w:val="32"/>
          <w:shd w:val="clear" w:color="auto" w:fill="FFFFFF"/>
          <w:lang w:val="en" w:bidi="ar"/>
        </w:rPr>
        <w:t>.</w:t>
      </w:r>
      <w:r>
        <w:rPr>
          <w:rFonts w:ascii="Times New Roman" w:eastAsia="方正仿宋_GBK" w:hAnsi="Times New Roman" w:cs="Times New Roman"/>
          <w:kern w:val="0"/>
          <w:sz w:val="32"/>
          <w:szCs w:val="32"/>
          <w:shd w:val="clear" w:color="auto" w:fill="FFFFFF"/>
          <w:lang w:bidi="ar"/>
        </w:rPr>
        <w:t>申请机构护理的，应当提供设立长期护理专区的相关材料及护理床位张数相关资料。</w:t>
      </w:r>
    </w:p>
    <w:p w14:paraId="15192C7F"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val="en" w:bidi="ar"/>
        </w:rPr>
        <w:t>5.</w:t>
      </w:r>
      <w:r>
        <w:rPr>
          <w:rFonts w:ascii="Times New Roman" w:eastAsia="方正仿宋_GBK" w:hAnsi="Times New Roman" w:cs="Times New Roman"/>
          <w:kern w:val="0"/>
          <w:sz w:val="32"/>
          <w:szCs w:val="32"/>
          <w:shd w:val="clear" w:color="auto" w:fill="FFFFFF"/>
          <w:lang w:bidi="ar"/>
        </w:rPr>
        <w:t>提供工作人员花名册以及医护人员、护理服务人员的执业证书、资格证书、职称证书、劳动合同等相关材料复印件。</w:t>
      </w:r>
    </w:p>
    <w:p w14:paraId="01CCCE9F"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val="en" w:bidi="ar"/>
        </w:rPr>
        <w:t>6.</w:t>
      </w:r>
      <w:r>
        <w:rPr>
          <w:rFonts w:ascii="Times New Roman" w:eastAsia="方正仿宋_GBK" w:hAnsi="Times New Roman" w:cs="Times New Roman"/>
          <w:kern w:val="0"/>
          <w:sz w:val="32"/>
          <w:szCs w:val="32"/>
          <w:shd w:val="clear" w:color="auto" w:fill="FFFFFF"/>
          <w:lang w:bidi="ar"/>
        </w:rPr>
        <w:t>提供符合长护协议管理要求的服务管理、财务管理、信息统计、内控管理、人员管理、档案管理等制度。</w:t>
      </w:r>
    </w:p>
    <w:p w14:paraId="291F4C01"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val="en" w:bidi="ar"/>
        </w:rPr>
        <w:t>7.</w:t>
      </w:r>
      <w:r>
        <w:rPr>
          <w:rFonts w:ascii="Times New Roman" w:eastAsia="方正仿宋_GBK" w:hAnsi="Times New Roman" w:cs="Times New Roman"/>
          <w:kern w:val="0"/>
          <w:sz w:val="32"/>
          <w:szCs w:val="32"/>
          <w:shd w:val="clear" w:color="auto" w:fill="FFFFFF"/>
          <w:lang w:bidi="ar"/>
        </w:rPr>
        <w:t>提供与长期护理服务相关的收费项目和收费价格清单。</w:t>
      </w:r>
    </w:p>
    <w:p w14:paraId="30B39C95" w14:textId="77777777" w:rsidR="001422B6" w:rsidRDefault="00000000">
      <w:pPr>
        <w:tabs>
          <w:tab w:val="left" w:pos="420"/>
        </w:tabs>
        <w:spacing w:line="600" w:lineRule="exact"/>
        <w:ind w:firstLine="640"/>
        <w:rPr>
          <w:rFonts w:ascii="Times New Roman" w:eastAsia="方正仿宋_GBK" w:hAnsi="Times New Roman" w:cs="Times New Roman"/>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val="en" w:bidi="ar"/>
        </w:rPr>
        <w:t>8.</w:t>
      </w:r>
      <w:r>
        <w:rPr>
          <w:rFonts w:ascii="Times New Roman" w:eastAsia="方正仿宋_GBK" w:hAnsi="Times New Roman" w:cs="Times New Roman"/>
          <w:kern w:val="0"/>
          <w:sz w:val="32"/>
          <w:szCs w:val="32"/>
          <w:shd w:val="clear" w:color="auto" w:fill="FFFFFF"/>
          <w:lang w:bidi="ar"/>
        </w:rPr>
        <w:t>法定代表人、主要负责人或实际控制人未被列入失信被执行人及限制消费人员名单的证明。</w:t>
      </w:r>
    </w:p>
    <w:p w14:paraId="758ABEEA" w14:textId="77777777" w:rsidR="001422B6" w:rsidRDefault="00000000">
      <w:pPr>
        <w:keepNext/>
        <w:keepLines/>
        <w:tabs>
          <w:tab w:val="left" w:pos="420"/>
        </w:tabs>
        <w:spacing w:line="600" w:lineRule="exact"/>
        <w:ind w:firstLineChars="200" w:firstLine="640"/>
        <w:rPr>
          <w:rFonts w:ascii="方正仿宋_GBK" w:eastAsia="方正仿宋_GBK" w:hAnsi="方正仿宋_GBK" w:cs="方正仿宋_GBK" w:hint="eastAsia"/>
          <w:kern w:val="0"/>
          <w:sz w:val="32"/>
          <w:szCs w:val="32"/>
          <w:shd w:val="clear" w:color="auto" w:fill="FFFFFF"/>
          <w:lang w:bidi="ar"/>
        </w:rPr>
      </w:pPr>
      <w:r>
        <w:rPr>
          <w:rFonts w:ascii="Times New Roman" w:eastAsia="方正仿宋_GBK" w:hAnsi="Times New Roman" w:cs="Times New Roman"/>
          <w:kern w:val="0"/>
          <w:sz w:val="32"/>
          <w:szCs w:val="32"/>
          <w:shd w:val="clear" w:color="auto" w:fill="FFFFFF"/>
          <w:lang w:val="en" w:bidi="ar"/>
        </w:rPr>
        <w:t>9.</w:t>
      </w:r>
      <w:r>
        <w:rPr>
          <w:rFonts w:ascii="Times New Roman" w:eastAsia="方正仿宋_GBK" w:hAnsi="Times New Roman" w:cs="Times New Roman"/>
          <w:kern w:val="0"/>
          <w:sz w:val="32"/>
          <w:szCs w:val="32"/>
          <w:shd w:val="clear" w:color="auto" w:fill="FFFFFF"/>
          <w:lang w:bidi="ar"/>
        </w:rPr>
        <w:t>符合法律法规和市级及以上医疗保障行政部门按相关规定要求提供的其他材料。</w:t>
      </w:r>
    </w:p>
    <w:p w14:paraId="66CB1F73" w14:textId="77777777" w:rsidR="001422B6" w:rsidRDefault="00000000">
      <w:pPr>
        <w:spacing w:line="600" w:lineRule="exact"/>
        <w:ind w:firstLineChars="200" w:firstLine="640"/>
        <w:rPr>
          <w:rFonts w:ascii="方正仿宋_GBK" w:eastAsia="方正仿宋_GBK" w:hAnsi="方正仿宋_GBK" w:cs="方正仿宋_GBK" w:hint="eastAsia"/>
          <w:snapToGrid w:val="0"/>
          <w:kern w:val="0"/>
          <w:sz w:val="32"/>
          <w:szCs w:val="32"/>
        </w:rPr>
      </w:pPr>
      <w:r>
        <w:rPr>
          <w:rFonts w:ascii="方正楷体_GBK" w:eastAsia="方正楷体_GBK" w:hAnsi="方正楷体_GBK" w:cs="方正楷体_GBK" w:hint="eastAsia"/>
          <w:sz w:val="32"/>
          <w:szCs w:val="40"/>
        </w:rPr>
        <w:t>（二）初步审核</w:t>
      </w:r>
    </w:p>
    <w:p w14:paraId="19827624" w14:textId="77777777" w:rsidR="001422B6" w:rsidRDefault="00000000">
      <w:pPr>
        <w:spacing w:line="600" w:lineRule="exact"/>
        <w:ind w:firstLineChars="200" w:firstLine="640"/>
        <w:rPr>
          <w:rFonts w:ascii="Times New Roman" w:eastAsia="方正仿宋_GBK" w:hAnsi="Times New Roman" w:cs="Times New Roman"/>
          <w:snapToGrid w:val="0"/>
          <w:kern w:val="0"/>
          <w:sz w:val="32"/>
          <w:szCs w:val="32"/>
        </w:rPr>
      </w:pPr>
      <w:r>
        <w:rPr>
          <w:rFonts w:ascii="方正仿宋_GBK" w:eastAsia="方正仿宋_GBK" w:hAnsi="方正仿宋_GBK" w:cs="方正仿宋_GBK" w:hint="eastAsia"/>
          <w:snapToGrid w:val="0"/>
          <w:kern w:val="0"/>
          <w:sz w:val="32"/>
          <w:szCs w:val="32"/>
        </w:rPr>
        <w:t>统筹地区医疗保障经办机构应及时受理并组织对申请材料进行形式审查。对申请材料内容不全的，应当一次性告知需补齐的材料；</w:t>
      </w:r>
      <w:r>
        <w:rPr>
          <w:rFonts w:ascii="Times New Roman" w:eastAsia="方正仿宋_GBK" w:hAnsi="Times New Roman" w:cs="Times New Roman" w:hint="eastAsia"/>
          <w:snapToGrid w:val="0"/>
          <w:kern w:val="0"/>
          <w:sz w:val="32"/>
          <w:szCs w:val="32"/>
        </w:rPr>
        <w:t>对不符合申请条件的，应当告知并说明理由。</w:t>
      </w:r>
    </w:p>
    <w:p w14:paraId="3CFB041E" w14:textId="77777777" w:rsidR="001422B6" w:rsidRDefault="00000000">
      <w:pPr>
        <w:spacing w:line="600" w:lineRule="exact"/>
        <w:rPr>
          <w:rFonts w:ascii="Times New Roman" w:eastAsia="方正仿宋_GBK" w:hAnsi="Times New Roman" w:cs="方正仿宋_GBK"/>
          <w:sz w:val="32"/>
        </w:rPr>
      </w:pPr>
      <w:r>
        <w:rPr>
          <w:rFonts w:ascii="Times New Roman" w:eastAsia="方正仿宋_GBK" w:hAnsi="Times New Roman" w:cs="方正仿宋_GBK" w:hint="eastAsia"/>
          <w:sz w:val="32"/>
        </w:rPr>
        <w:t xml:space="preserve">   </w:t>
      </w:r>
      <w:r>
        <w:rPr>
          <w:rFonts w:ascii="Times New Roman" w:eastAsia="方正仿宋_GBK" w:hAnsi="Times New Roman" w:cs="方正仿宋_GBK" w:hint="eastAsia"/>
          <w:sz w:val="32"/>
        </w:rPr>
        <w:t>长护服务机构有下列情形之一的，不予受理定点申请：</w:t>
      </w:r>
    </w:p>
    <w:p w14:paraId="04D9BFDB" w14:textId="77777777" w:rsidR="001422B6" w:rsidRDefault="00000000">
      <w:pPr>
        <w:spacing w:line="600" w:lineRule="exact"/>
        <w:ind w:firstLine="488"/>
        <w:rPr>
          <w:rFonts w:ascii="Times New Roman" w:eastAsia="方正仿宋_GBK" w:hAnsi="Times New Roman" w:cs="方正仿宋_GBK"/>
          <w:sz w:val="32"/>
        </w:rPr>
      </w:pPr>
      <w:r>
        <w:rPr>
          <w:rFonts w:ascii="Times New Roman" w:eastAsia="方正仿宋_GBK" w:hAnsi="Times New Roman" w:cs="方正仿宋_GBK" w:hint="eastAsia"/>
          <w:sz w:val="32"/>
        </w:rPr>
        <w:t>1.</w:t>
      </w:r>
      <w:r>
        <w:rPr>
          <w:rFonts w:ascii="Times New Roman" w:eastAsia="方正仿宋_GBK" w:hAnsi="Times New Roman" w:cs="方正仿宋_GBK" w:hint="eastAsia"/>
          <w:sz w:val="32"/>
        </w:rPr>
        <w:t>受到相关行政部门行政处罚（处理），但未完全履行处罚（处理）责任。</w:t>
      </w:r>
    </w:p>
    <w:p w14:paraId="30A1D694" w14:textId="77777777" w:rsidR="001422B6" w:rsidRDefault="00000000">
      <w:pPr>
        <w:spacing w:line="600" w:lineRule="exact"/>
        <w:ind w:firstLine="488"/>
        <w:rPr>
          <w:rFonts w:ascii="Times New Roman" w:eastAsia="方正仿宋_GBK" w:hAnsi="Times New Roman" w:cs="方正仿宋_GBK"/>
          <w:sz w:val="32"/>
        </w:rPr>
      </w:pPr>
      <w:r>
        <w:rPr>
          <w:rFonts w:ascii="Times New Roman" w:eastAsia="方正仿宋_GBK" w:hAnsi="Times New Roman" w:cs="方正仿宋_GBK" w:hint="eastAsia"/>
          <w:sz w:val="32"/>
        </w:rPr>
        <w:t>2.</w:t>
      </w:r>
      <w:r>
        <w:rPr>
          <w:rFonts w:ascii="Times New Roman" w:eastAsia="方正仿宋_GBK" w:hAnsi="Times New Roman" w:cs="方正仿宋_GBK" w:hint="eastAsia"/>
          <w:sz w:val="32"/>
        </w:rPr>
        <w:t>以弄虚作假等不正当手段申请定点管理，自发现之日起未</w:t>
      </w:r>
      <w:r>
        <w:rPr>
          <w:rFonts w:ascii="Times New Roman" w:eastAsia="方正仿宋_GBK" w:hAnsi="Times New Roman" w:cs="方正仿宋_GBK" w:hint="eastAsia"/>
          <w:sz w:val="32"/>
        </w:rPr>
        <w:lastRenderedPageBreak/>
        <w:t>满</w:t>
      </w:r>
      <w:r>
        <w:rPr>
          <w:rFonts w:ascii="Times New Roman" w:eastAsia="方正仿宋_GBK" w:hAnsi="Times New Roman" w:cs="方正仿宋_GBK" w:hint="eastAsia"/>
          <w:sz w:val="32"/>
        </w:rPr>
        <w:t>3</w:t>
      </w:r>
      <w:r>
        <w:rPr>
          <w:rFonts w:ascii="Times New Roman" w:eastAsia="方正仿宋_GBK" w:hAnsi="Times New Roman" w:cs="方正仿宋_GBK" w:hint="eastAsia"/>
          <w:sz w:val="32"/>
        </w:rPr>
        <w:t>年。</w:t>
      </w:r>
    </w:p>
    <w:p w14:paraId="4BB1B113" w14:textId="77777777" w:rsidR="001422B6" w:rsidRDefault="00000000">
      <w:pPr>
        <w:spacing w:line="600" w:lineRule="exact"/>
        <w:ind w:firstLine="488"/>
        <w:rPr>
          <w:rFonts w:ascii="Times New Roman" w:eastAsia="方正仿宋_GBK" w:hAnsi="Times New Roman" w:cs="方正仿宋_GBK"/>
          <w:sz w:val="32"/>
        </w:rPr>
      </w:pPr>
      <w:r>
        <w:rPr>
          <w:rFonts w:ascii="Times New Roman" w:eastAsia="方正仿宋_GBK" w:hAnsi="Times New Roman" w:cs="方正仿宋_GBK" w:hint="eastAsia"/>
          <w:sz w:val="32"/>
        </w:rPr>
        <w:t>3.</w:t>
      </w:r>
      <w:r>
        <w:rPr>
          <w:rFonts w:ascii="Times New Roman" w:eastAsia="方正仿宋_GBK" w:hAnsi="Times New Roman" w:cs="方正仿宋_GBK" w:hint="eastAsia"/>
          <w:sz w:val="32"/>
        </w:rPr>
        <w:t>因违法违规或者严重违反协议约定而被解除协议未满</w:t>
      </w:r>
      <w:r>
        <w:rPr>
          <w:rFonts w:ascii="Times New Roman" w:eastAsia="方正仿宋_GBK" w:hAnsi="Times New Roman" w:cs="方正仿宋_GBK" w:hint="eastAsia"/>
          <w:sz w:val="32"/>
        </w:rPr>
        <w:t>3</w:t>
      </w:r>
      <w:r>
        <w:rPr>
          <w:rFonts w:ascii="Times New Roman" w:eastAsia="方正仿宋_GBK" w:hAnsi="Times New Roman" w:cs="方正仿宋_GBK" w:hint="eastAsia"/>
          <w:sz w:val="32"/>
        </w:rPr>
        <w:t>年，或者已满</w:t>
      </w:r>
      <w:r>
        <w:rPr>
          <w:rFonts w:ascii="Times New Roman" w:eastAsia="方正仿宋_GBK" w:hAnsi="Times New Roman" w:cs="方正仿宋_GBK" w:hint="eastAsia"/>
          <w:sz w:val="32"/>
        </w:rPr>
        <w:t>3</w:t>
      </w:r>
      <w:r>
        <w:rPr>
          <w:rFonts w:ascii="Times New Roman" w:eastAsia="方正仿宋_GBK" w:hAnsi="Times New Roman" w:cs="方正仿宋_GBK" w:hint="eastAsia"/>
          <w:sz w:val="32"/>
        </w:rPr>
        <w:t>年但未完全履行违约责任。</w:t>
      </w:r>
    </w:p>
    <w:p w14:paraId="7AE3006A" w14:textId="77777777" w:rsidR="001422B6" w:rsidRDefault="00000000">
      <w:pPr>
        <w:spacing w:line="600" w:lineRule="exact"/>
        <w:ind w:firstLine="488"/>
        <w:rPr>
          <w:rFonts w:ascii="Times New Roman" w:eastAsia="方正仿宋_GBK" w:hAnsi="Times New Roman" w:cs="方正仿宋_GBK"/>
          <w:sz w:val="32"/>
        </w:rPr>
      </w:pPr>
      <w:r>
        <w:rPr>
          <w:rFonts w:ascii="Times New Roman" w:eastAsia="方正仿宋_GBK" w:hAnsi="Times New Roman" w:cs="方正仿宋_GBK" w:hint="eastAsia"/>
          <w:sz w:val="32"/>
        </w:rPr>
        <w:t>4.</w:t>
      </w:r>
      <w:r>
        <w:rPr>
          <w:rFonts w:ascii="Times New Roman" w:eastAsia="方正仿宋_GBK" w:hAnsi="Times New Roman" w:cs="方正仿宋_GBK" w:hint="eastAsia"/>
          <w:sz w:val="32"/>
        </w:rPr>
        <w:t>法定代表人、主要负责人、实际控制人或者股东设立长期护理保险失能等级评估机构。</w:t>
      </w:r>
    </w:p>
    <w:p w14:paraId="7193CC87" w14:textId="77777777" w:rsidR="001422B6" w:rsidRDefault="00000000">
      <w:pPr>
        <w:spacing w:line="600" w:lineRule="exact"/>
        <w:ind w:firstLine="488"/>
        <w:rPr>
          <w:rFonts w:ascii="Times New Roman" w:eastAsia="方正仿宋_GBK" w:hAnsi="Times New Roman" w:cs="方正仿宋_GBK"/>
          <w:sz w:val="32"/>
        </w:rPr>
      </w:pPr>
      <w:r>
        <w:rPr>
          <w:rFonts w:ascii="Times New Roman" w:eastAsia="方正仿宋_GBK" w:hAnsi="Times New Roman" w:cs="方正仿宋_GBK" w:hint="eastAsia"/>
          <w:sz w:val="32"/>
        </w:rPr>
        <w:t>5.</w:t>
      </w:r>
      <w:r>
        <w:rPr>
          <w:rFonts w:ascii="Times New Roman" w:eastAsia="方正仿宋_GBK" w:hAnsi="Times New Roman" w:cs="方正仿宋_GBK" w:hint="eastAsia"/>
          <w:sz w:val="32"/>
        </w:rPr>
        <w:t>法定代表人、主要负责人或者实际控制人被列入严重失信人名单。</w:t>
      </w:r>
    </w:p>
    <w:p w14:paraId="4E1A5825" w14:textId="77777777" w:rsidR="001422B6" w:rsidRDefault="00000000">
      <w:pPr>
        <w:spacing w:line="600" w:lineRule="exact"/>
        <w:ind w:firstLine="488"/>
        <w:rPr>
          <w:rFonts w:ascii="Times New Roman" w:eastAsia="方正仿宋_GBK" w:hAnsi="Times New Roman" w:cs="方正仿宋_GBK"/>
          <w:sz w:val="32"/>
        </w:rPr>
      </w:pPr>
      <w:r>
        <w:rPr>
          <w:rFonts w:ascii="Times New Roman" w:eastAsia="方正仿宋_GBK" w:hAnsi="Times New Roman" w:cs="方正仿宋_GBK" w:hint="eastAsia"/>
          <w:sz w:val="32"/>
        </w:rPr>
        <w:t>6.</w:t>
      </w:r>
      <w:r>
        <w:rPr>
          <w:rFonts w:ascii="Times New Roman" w:eastAsia="方正仿宋_GBK" w:hAnsi="Times New Roman" w:cs="方正仿宋_GBK" w:hint="eastAsia"/>
          <w:sz w:val="32"/>
        </w:rPr>
        <w:t>法定代表人、主要负责人或者实际控制人因严重违法违规造成长期护理保险基金重大损失或者严重不良社会影响，被禁止从事定点长护服务机构管理活动不满</w:t>
      </w:r>
      <w:r>
        <w:rPr>
          <w:rFonts w:ascii="Times New Roman" w:eastAsia="方正仿宋_GBK" w:hAnsi="Times New Roman" w:cs="方正仿宋_GBK" w:hint="eastAsia"/>
          <w:sz w:val="32"/>
        </w:rPr>
        <w:t>5</w:t>
      </w:r>
      <w:r>
        <w:rPr>
          <w:rFonts w:ascii="Times New Roman" w:eastAsia="方正仿宋_GBK" w:hAnsi="Times New Roman" w:cs="方正仿宋_GBK" w:hint="eastAsia"/>
          <w:sz w:val="32"/>
        </w:rPr>
        <w:t>年。</w:t>
      </w:r>
    </w:p>
    <w:p w14:paraId="63B45C14" w14:textId="77777777" w:rsidR="001422B6" w:rsidRDefault="00000000">
      <w:pPr>
        <w:tabs>
          <w:tab w:val="left" w:pos="420"/>
        </w:tabs>
        <w:spacing w:line="600" w:lineRule="exact"/>
        <w:ind w:firstLine="488"/>
        <w:rPr>
          <w:rFonts w:ascii="Arial" w:eastAsia="Arial" w:hAnsi="Arial" w:cs="Arial"/>
          <w:snapToGrid w:val="0"/>
          <w:kern w:val="44"/>
          <w:sz w:val="28"/>
          <w:szCs w:val="28"/>
        </w:rPr>
      </w:pPr>
      <w:r>
        <w:rPr>
          <w:rFonts w:ascii="Times New Roman" w:eastAsia="方正仿宋_GBK" w:hAnsi="Times New Roman" w:cs="方正仿宋_GBK" w:hint="eastAsia"/>
          <w:sz w:val="32"/>
        </w:rPr>
        <w:t>7.</w:t>
      </w:r>
      <w:r>
        <w:rPr>
          <w:rFonts w:ascii="Times New Roman" w:eastAsia="方正仿宋_GBK" w:hAnsi="Times New Roman" w:cs="方正仿宋_GBK" w:hint="eastAsia"/>
          <w:sz w:val="32"/>
        </w:rPr>
        <w:t>法律法规和规章规定的其他不予受理的情形。</w:t>
      </w:r>
    </w:p>
    <w:p w14:paraId="193D66E6" w14:textId="77777777" w:rsidR="001422B6"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（三）综合审核</w:t>
      </w:r>
    </w:p>
    <w:p w14:paraId="63A15427" w14:textId="77777777" w:rsidR="001422B6" w:rsidRDefault="00000000">
      <w:pPr>
        <w:spacing w:line="60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形式审查通过后，统筹地区医疗保障经办机构应当通过书面查验、现场核查、集体评议等形式，组织开展综合审核。审核小组成员由长护管理、养老服务、医疗保障、医药卫生、财务管理、信息技术等相关领域的专业人员构成，审核小组成员人数不少于</w:t>
      </w:r>
      <w:r>
        <w:rPr>
          <w:rFonts w:ascii="Times New Roman" w:eastAsia="方正仿宋_GBK" w:hAnsi="Times New Roman" w:cs="Times New Roman" w:hint="eastAsia"/>
          <w:snapToGrid w:val="0"/>
          <w:kern w:val="0"/>
          <w:sz w:val="32"/>
          <w:szCs w:val="32"/>
        </w:rPr>
        <w:t>5</w:t>
      </w:r>
      <w:r>
        <w:rPr>
          <w:rFonts w:ascii="Times New Roman" w:eastAsia="方正仿宋_GBK" w:hAnsi="Times New Roman" w:cs="Times New Roman" w:hint="eastAsia"/>
          <w:snapToGrid w:val="0"/>
          <w:kern w:val="0"/>
          <w:sz w:val="32"/>
          <w:szCs w:val="32"/>
        </w:rPr>
        <w:t>人且为单数。自受理申请材料之日起，审核时间不超过</w:t>
      </w:r>
      <w:r>
        <w:rPr>
          <w:rFonts w:ascii="Times New Roman" w:eastAsia="方正仿宋_GBK" w:hAnsi="Times New Roman" w:cs="Times New Roman" w:hint="eastAsia"/>
          <w:snapToGrid w:val="0"/>
          <w:kern w:val="0"/>
          <w:sz w:val="32"/>
          <w:szCs w:val="32"/>
        </w:rPr>
        <w:t>3</w:t>
      </w:r>
      <w:r>
        <w:rPr>
          <w:rFonts w:ascii="Times New Roman" w:eastAsia="方正仿宋_GBK" w:hAnsi="Times New Roman" w:cs="Times New Roman" w:hint="eastAsia"/>
          <w:snapToGrid w:val="0"/>
          <w:kern w:val="0"/>
          <w:sz w:val="32"/>
          <w:szCs w:val="32"/>
        </w:rPr>
        <w:t>个月，长护服务机构补充材料的时间不计入审核期限。</w:t>
      </w:r>
    </w:p>
    <w:p w14:paraId="3F264AC3" w14:textId="77777777" w:rsidR="001422B6"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审核结果分为合格和不合格。统筹地区医疗保障经办机构应当将</w:t>
      </w:r>
      <w:r>
        <w:rPr>
          <w:rFonts w:ascii="Times New Roman" w:eastAsia="方正仿宋_GBK" w:hAnsi="Times New Roman" w:cs="Times New Roman" w:hint="eastAsia"/>
          <w:snapToGrid w:val="0"/>
          <w:kern w:val="0"/>
          <w:sz w:val="32"/>
          <w:szCs w:val="32"/>
        </w:rPr>
        <w:t>审核结果报同级医疗保障行政部门备案。对审核合格的，将其纳入拟签订协议的长护服务机构名单，并向社会公示，公示时间不少于</w:t>
      </w:r>
      <w:r>
        <w:rPr>
          <w:rFonts w:ascii="Times New Roman" w:eastAsia="方正仿宋_GBK" w:hAnsi="Times New Roman" w:cs="Times New Roman" w:hint="eastAsia"/>
          <w:snapToGrid w:val="0"/>
          <w:kern w:val="0"/>
          <w:sz w:val="32"/>
          <w:szCs w:val="32"/>
        </w:rPr>
        <w:t>5</w:t>
      </w:r>
      <w:r>
        <w:rPr>
          <w:rFonts w:ascii="Times New Roman" w:eastAsia="方正仿宋_GBK" w:hAnsi="Times New Roman" w:cs="Times New Roman" w:hint="eastAsia"/>
          <w:snapToGrid w:val="0"/>
          <w:kern w:val="0"/>
          <w:sz w:val="32"/>
          <w:szCs w:val="32"/>
        </w:rPr>
        <w:t>个工作日。对审核不合格的，应当告知其理由，并提</w:t>
      </w:r>
      <w:r>
        <w:rPr>
          <w:rFonts w:ascii="Times New Roman" w:eastAsia="方正仿宋_GBK" w:hAnsi="Times New Roman" w:cs="Times New Roman" w:hint="eastAsia"/>
          <w:snapToGrid w:val="0"/>
          <w:kern w:val="0"/>
          <w:sz w:val="32"/>
          <w:szCs w:val="32"/>
        </w:rPr>
        <w:lastRenderedPageBreak/>
        <w:t>出整改建议；自结果告知送达之日起，</w:t>
      </w:r>
      <w:r>
        <w:rPr>
          <w:rFonts w:ascii="Times New Roman" w:eastAsia="方正仿宋_GBK" w:hAnsi="Times New Roman" w:cs="Times New Roman" w:hint="eastAsia"/>
          <w:snapToGrid w:val="0"/>
          <w:kern w:val="0"/>
          <w:sz w:val="32"/>
          <w:szCs w:val="32"/>
        </w:rPr>
        <w:t>3</w:t>
      </w:r>
      <w:r>
        <w:rPr>
          <w:rFonts w:ascii="Times New Roman" w:eastAsia="方正仿宋_GBK" w:hAnsi="Times New Roman" w:cs="Times New Roman" w:hint="eastAsia"/>
          <w:snapToGrid w:val="0"/>
          <w:kern w:val="0"/>
          <w:sz w:val="32"/>
          <w:szCs w:val="32"/>
        </w:rPr>
        <w:t>个月内完成整改的可以申请再次组织审核，审核仍不合格的，</w:t>
      </w:r>
      <w:r>
        <w:rPr>
          <w:rFonts w:ascii="Times New Roman" w:eastAsia="方正仿宋_GBK" w:hAnsi="Times New Roman" w:cs="Times New Roman" w:hint="eastAsia"/>
          <w:snapToGrid w:val="0"/>
          <w:kern w:val="0"/>
          <w:sz w:val="32"/>
          <w:szCs w:val="32"/>
        </w:rPr>
        <w:t>1</w:t>
      </w:r>
      <w:r>
        <w:rPr>
          <w:rFonts w:ascii="Times New Roman" w:eastAsia="方正仿宋_GBK" w:hAnsi="Times New Roman" w:cs="Times New Roman" w:hint="eastAsia"/>
          <w:snapToGrid w:val="0"/>
          <w:kern w:val="0"/>
          <w:sz w:val="32"/>
          <w:szCs w:val="32"/>
        </w:rPr>
        <w:t>年内不得再次申请。</w:t>
      </w:r>
    </w:p>
    <w:p w14:paraId="3B0EF893" w14:textId="77777777" w:rsidR="001422B6" w:rsidRDefault="00000000">
      <w:pPr>
        <w:spacing w:line="600" w:lineRule="exact"/>
        <w:ind w:firstLineChars="200" w:firstLine="640"/>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（四）协商谈判</w:t>
      </w:r>
    </w:p>
    <w:p w14:paraId="48630228" w14:textId="77777777" w:rsidR="001422B6" w:rsidRDefault="00000000">
      <w:pPr>
        <w:spacing w:line="60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统筹地区医疗保障经办机构与审核合格且通过公示的长护服务机构协商谈判，达成一致的，由统筹地区医疗保障经办机构与长护服务机构签订长护协议并向同级医疗保障行政部门备案。</w:t>
      </w:r>
    </w:p>
    <w:p w14:paraId="1956A1CF" w14:textId="77777777" w:rsidR="001422B6" w:rsidRDefault="00000000">
      <w:pPr>
        <w:pStyle w:val="a5"/>
        <w:widowControl/>
        <w:spacing w:line="600" w:lineRule="exact"/>
        <w:ind w:firstLineChars="200" w:firstLine="640"/>
        <w:rPr>
          <w:rFonts w:ascii="方正仿宋_GBK" w:eastAsia="方正仿宋_GBK" w:hAnsi="方正仿宋_GBK" w:cs="方正仿宋_GBK" w:hint="eastAsia"/>
          <w:spacing w:val="-2"/>
          <w:sz w:val="32"/>
          <w:szCs w:val="32"/>
          <w:lang w:eastAsia="zh-CN"/>
        </w:rPr>
      </w:pPr>
      <w:r>
        <w:rPr>
          <w:rFonts w:ascii="Times New Roman" w:eastAsia="方正仿宋_GBK" w:hAnsi="Times New Roman" w:cs="Times New Roman" w:hint="eastAsia"/>
          <w:snapToGrid w:val="0"/>
          <w:kern w:val="0"/>
          <w:sz w:val="32"/>
          <w:szCs w:val="32"/>
          <w:lang w:eastAsia="zh-CN"/>
        </w:rPr>
        <w:t>首次签订协议的，协议期一般为</w:t>
      </w:r>
      <w:r>
        <w:rPr>
          <w:rFonts w:ascii="Times New Roman" w:eastAsia="方正仿宋_GBK" w:hAnsi="Times New Roman" w:cs="Times New Roman" w:hint="eastAsia"/>
          <w:snapToGrid w:val="0"/>
          <w:kern w:val="0"/>
          <w:sz w:val="32"/>
          <w:szCs w:val="32"/>
          <w:lang w:eastAsia="zh-CN"/>
        </w:rPr>
        <w:t>1</w:t>
      </w:r>
      <w:r>
        <w:rPr>
          <w:rFonts w:ascii="Times New Roman" w:eastAsia="方正仿宋_GBK" w:hAnsi="Times New Roman" w:cs="Times New Roman" w:hint="eastAsia"/>
          <w:snapToGrid w:val="0"/>
          <w:kern w:val="0"/>
          <w:sz w:val="32"/>
          <w:szCs w:val="32"/>
          <w:lang w:eastAsia="zh-CN"/>
        </w:rPr>
        <w:t>年。</w:t>
      </w:r>
      <w:r>
        <w:rPr>
          <w:rFonts w:ascii="方正仿宋_GBK" w:eastAsia="方正仿宋_GBK" w:hAnsi="方正仿宋_GBK" w:cs="方正仿宋_GBK" w:hint="eastAsia"/>
          <w:spacing w:val="7"/>
          <w:sz w:val="32"/>
          <w:szCs w:val="32"/>
          <w:lang w:eastAsia="zh-CN"/>
        </w:rPr>
        <w:t>续约的，可根据协议履行情况、绩</w:t>
      </w:r>
      <w:r>
        <w:rPr>
          <w:rFonts w:ascii="方正仿宋_GBK" w:eastAsia="方正仿宋_GBK" w:hAnsi="方正仿宋_GBK" w:cs="方正仿宋_GBK" w:hint="eastAsia"/>
          <w:spacing w:val="2"/>
          <w:sz w:val="32"/>
          <w:szCs w:val="32"/>
          <w:lang w:eastAsia="zh-CN"/>
        </w:rPr>
        <w:t>效</w:t>
      </w:r>
      <w:r>
        <w:rPr>
          <w:rFonts w:ascii="方正仿宋_GBK" w:eastAsia="方正仿宋_GBK" w:hAnsi="方正仿宋_GBK" w:cs="方正仿宋_GBK" w:hint="eastAsia"/>
          <w:spacing w:val="-4"/>
          <w:sz w:val="32"/>
          <w:szCs w:val="32"/>
          <w:lang w:eastAsia="zh-CN"/>
        </w:rPr>
        <w:t>考核结</w:t>
      </w:r>
      <w:r>
        <w:rPr>
          <w:rFonts w:ascii="方正仿宋_GBK" w:eastAsia="方正仿宋_GBK" w:hAnsi="方正仿宋_GBK" w:cs="方正仿宋_GBK" w:hint="eastAsia"/>
          <w:spacing w:val="-3"/>
          <w:sz w:val="32"/>
          <w:szCs w:val="32"/>
          <w:lang w:eastAsia="zh-CN"/>
        </w:rPr>
        <w:t>果</w:t>
      </w:r>
      <w:r>
        <w:rPr>
          <w:rFonts w:ascii="方正仿宋_GBK" w:eastAsia="方正仿宋_GBK" w:hAnsi="方正仿宋_GBK" w:cs="方正仿宋_GBK" w:hint="eastAsia"/>
          <w:spacing w:val="-2"/>
          <w:sz w:val="32"/>
          <w:szCs w:val="32"/>
          <w:lang w:eastAsia="zh-CN"/>
        </w:rPr>
        <w:t>等，适当延长协议期限，最长不超过</w:t>
      </w:r>
      <w:r>
        <w:rPr>
          <w:rFonts w:ascii="Times New Roman" w:eastAsia="方正仿宋_GBK" w:hAnsi="Times New Roman" w:cs="Times New Roman" w:hint="eastAsia"/>
          <w:snapToGrid w:val="0"/>
          <w:kern w:val="0"/>
          <w:sz w:val="32"/>
          <w:szCs w:val="32"/>
          <w:lang w:eastAsia="zh-CN"/>
        </w:rPr>
        <w:t>3</w:t>
      </w:r>
      <w:r>
        <w:rPr>
          <w:rFonts w:ascii="Times New Roman" w:eastAsia="方正仿宋_GBK" w:hAnsi="Times New Roman" w:cs="Times New Roman" w:hint="eastAsia"/>
          <w:snapToGrid w:val="0"/>
          <w:kern w:val="0"/>
          <w:sz w:val="32"/>
          <w:szCs w:val="32"/>
          <w:lang w:eastAsia="zh-CN"/>
        </w:rPr>
        <w:t>年</w:t>
      </w:r>
      <w:r>
        <w:rPr>
          <w:rFonts w:ascii="方正仿宋_GBK" w:eastAsia="方正仿宋_GBK" w:hAnsi="方正仿宋_GBK" w:cs="方正仿宋_GBK" w:hint="eastAsia"/>
          <w:spacing w:val="-2"/>
          <w:sz w:val="32"/>
          <w:szCs w:val="32"/>
          <w:lang w:eastAsia="zh-CN"/>
        </w:rPr>
        <w:t>。</w:t>
      </w:r>
    </w:p>
    <w:p w14:paraId="2B8A3D8B" w14:textId="77777777" w:rsidR="001422B6" w:rsidRDefault="00000000">
      <w:pPr>
        <w:pStyle w:val="a5"/>
        <w:widowControl/>
        <w:spacing w:line="600" w:lineRule="exact"/>
        <w:ind w:firstLineChars="200" w:firstLine="640"/>
        <w:rPr>
          <w:rFonts w:ascii="Times New Roman" w:eastAsia="方正仿宋_GBK" w:hAnsi="Times New Roman" w:cs="Times New Roman"/>
          <w:kern w:val="0"/>
          <w:sz w:val="32"/>
          <w:szCs w:val="32"/>
          <w:lang w:eastAsia="zh-CN" w:bidi="ar"/>
        </w:rPr>
      </w:pPr>
      <w:r>
        <w:rPr>
          <w:rFonts w:ascii="Times New Roman" w:eastAsia="方正仿宋_GBK" w:hAnsi="Times New Roman" w:cs="Times New Roman" w:hint="eastAsia"/>
          <w:kern w:val="0"/>
          <w:sz w:val="32"/>
          <w:szCs w:val="32"/>
          <w:lang w:eastAsia="zh-CN" w:bidi="ar"/>
        </w:rPr>
        <w:t>协议续签由定点长护服务机构提前</w:t>
      </w:r>
      <w:r>
        <w:rPr>
          <w:rFonts w:ascii="Times New Roman" w:eastAsia="方正仿宋_GBK" w:hAnsi="Times New Roman" w:cs="Times New Roman" w:hint="eastAsia"/>
          <w:kern w:val="0"/>
          <w:sz w:val="32"/>
          <w:szCs w:val="32"/>
          <w:lang w:eastAsia="zh-CN" w:bidi="ar"/>
        </w:rPr>
        <w:t>3</w:t>
      </w:r>
      <w:r>
        <w:rPr>
          <w:rFonts w:ascii="Times New Roman" w:eastAsia="方正仿宋_GBK" w:hAnsi="Times New Roman" w:cs="Times New Roman" w:hint="eastAsia"/>
          <w:kern w:val="0"/>
          <w:sz w:val="32"/>
          <w:szCs w:val="32"/>
          <w:lang w:eastAsia="zh-CN" w:bidi="ar"/>
        </w:rPr>
        <w:t>个月向统筹地区</w:t>
      </w:r>
      <w:r>
        <w:rPr>
          <w:rFonts w:ascii="Times New Roman" w:eastAsia="方正仿宋_GBK" w:hAnsi="Times New Roman" w:cs="Times New Roman" w:hint="eastAsia"/>
          <w:snapToGrid w:val="0"/>
          <w:kern w:val="0"/>
          <w:sz w:val="32"/>
          <w:szCs w:val="32"/>
          <w:lang w:eastAsia="zh-CN"/>
        </w:rPr>
        <w:t>医疗保障</w:t>
      </w:r>
      <w:r>
        <w:rPr>
          <w:rFonts w:ascii="Times New Roman" w:eastAsia="方正仿宋_GBK" w:hAnsi="Times New Roman" w:cs="Times New Roman" w:hint="eastAsia"/>
          <w:kern w:val="0"/>
          <w:sz w:val="32"/>
          <w:szCs w:val="32"/>
          <w:lang w:eastAsia="zh-CN" w:bidi="ar"/>
        </w:rPr>
        <w:t>经办机构提出申请，协商一致的可续签协议，未达成一致的，协议到期后自动终止。</w:t>
      </w:r>
    </w:p>
    <w:p w14:paraId="7167D1F0" w14:textId="77777777" w:rsidR="001422B6" w:rsidRDefault="00000000">
      <w:pPr>
        <w:pStyle w:val="a5"/>
        <w:widowControl/>
        <w:spacing w:line="600" w:lineRule="exact"/>
        <w:ind w:firstLineChars="200" w:firstLine="640"/>
        <w:rPr>
          <w:rFonts w:ascii="Times New Roman" w:eastAsia="方正仿宋_GBK" w:hAnsi="Times New Roman" w:cs="Times New Roman"/>
          <w:sz w:val="32"/>
          <w:szCs w:val="32"/>
          <w:lang w:eastAsia="zh-CN" w:bidi="ar"/>
        </w:rPr>
      </w:pPr>
      <w:r>
        <w:rPr>
          <w:rFonts w:ascii="Times New Roman" w:eastAsia="方正仿宋_GBK" w:hAnsi="Times New Roman" w:cs="Times New Roman" w:hint="eastAsia"/>
          <w:snapToGrid w:val="0"/>
          <w:kern w:val="0"/>
          <w:sz w:val="32"/>
          <w:szCs w:val="32"/>
          <w:lang w:eastAsia="zh-CN"/>
        </w:rPr>
        <w:t>定点长护服务机构自愿中止、解除协议或者不再续签协议的，应当提前</w:t>
      </w:r>
      <w:r>
        <w:rPr>
          <w:rFonts w:ascii="Times New Roman" w:eastAsia="方正仿宋_GBK" w:hAnsi="Times New Roman" w:cs="Times New Roman" w:hint="eastAsia"/>
          <w:snapToGrid w:val="0"/>
          <w:kern w:val="0"/>
          <w:sz w:val="32"/>
          <w:szCs w:val="32"/>
          <w:lang w:eastAsia="zh-CN"/>
        </w:rPr>
        <w:t>3</w:t>
      </w:r>
      <w:r>
        <w:rPr>
          <w:rFonts w:ascii="Times New Roman" w:eastAsia="方正仿宋_GBK" w:hAnsi="Times New Roman" w:cs="Times New Roman" w:hint="eastAsia"/>
          <w:snapToGrid w:val="0"/>
          <w:kern w:val="0"/>
          <w:sz w:val="32"/>
          <w:szCs w:val="32"/>
          <w:lang w:eastAsia="zh-CN"/>
        </w:rPr>
        <w:t>个月向统筹地区医疗保障经办机构提出申请，</w:t>
      </w:r>
      <w:r>
        <w:rPr>
          <w:rFonts w:ascii="Times New Roman" w:eastAsia="方正仿宋_GBK" w:hAnsi="Times New Roman" w:cs="Times New Roman" w:hint="eastAsia"/>
          <w:kern w:val="0"/>
          <w:sz w:val="32"/>
          <w:szCs w:val="32"/>
          <w:lang w:eastAsia="zh-CN" w:bidi="ar"/>
        </w:rPr>
        <w:t>并配合统筹地区医疗保障经办机构做好长护服务妥善衔接。</w:t>
      </w:r>
    </w:p>
    <w:p w14:paraId="36EDD93A" w14:textId="77777777" w:rsidR="001422B6"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（五）信息公布</w:t>
      </w:r>
    </w:p>
    <w:p w14:paraId="5DB3556B" w14:textId="77777777" w:rsidR="001422B6" w:rsidRDefault="00000000">
      <w:pPr>
        <w:spacing w:line="60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统</w:t>
      </w:r>
      <w:bookmarkStart w:id="0" w:name="OLE_LINK23"/>
      <w:r>
        <w:rPr>
          <w:rFonts w:ascii="Times New Roman" w:eastAsia="方正仿宋_GBK" w:hAnsi="Times New Roman" w:cs="Times New Roman" w:hint="eastAsia"/>
          <w:snapToGrid w:val="0"/>
          <w:kern w:val="0"/>
          <w:sz w:val="32"/>
          <w:szCs w:val="32"/>
        </w:rPr>
        <w:t>筹区医疗保障经办机构</w:t>
      </w:r>
      <w:bookmarkEnd w:id="0"/>
      <w:r>
        <w:rPr>
          <w:rFonts w:ascii="Times New Roman" w:eastAsia="方正仿宋_GBK" w:hAnsi="Times New Roman" w:cs="Times New Roman" w:hint="eastAsia"/>
          <w:snapToGrid w:val="0"/>
          <w:kern w:val="0"/>
          <w:sz w:val="32"/>
          <w:szCs w:val="32"/>
        </w:rPr>
        <w:t>应当向社会公布签订长护协议的定点长护服务机构信息，包括名称、地址、联系电话、服务类型等信息，供参保人或其监护人、委托代理人选择。</w:t>
      </w:r>
    </w:p>
    <w:p w14:paraId="43E0D16C" w14:textId="77777777" w:rsidR="001422B6" w:rsidRDefault="00000000">
      <w:pPr>
        <w:tabs>
          <w:tab w:val="left" w:pos="420"/>
        </w:tabs>
        <w:spacing w:line="60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z w:val="32"/>
          <w:szCs w:val="32"/>
        </w:rPr>
        <w:t>省内统筹区之间长护服务机构定点资格互认。</w:t>
      </w:r>
    </w:p>
    <w:p w14:paraId="22CEF720" w14:textId="77777777" w:rsidR="001422B6" w:rsidRDefault="00000000">
      <w:pPr>
        <w:pStyle w:val="a5"/>
        <w:adjustRightInd w:val="0"/>
        <w:snapToGrid w:val="0"/>
        <w:spacing w:line="600" w:lineRule="exact"/>
        <w:ind w:firstLineChars="200" w:firstLine="620"/>
        <w:textAlignment w:val="baseline"/>
        <w:rPr>
          <w:rFonts w:ascii="Times New Roman" w:eastAsia="方正仿宋_GBK" w:hAnsi="Times New Roman" w:cs="Times New Roman"/>
          <w:snapToGrid w:val="0"/>
          <w:kern w:val="0"/>
          <w:sz w:val="32"/>
          <w:szCs w:val="32"/>
          <w:lang w:eastAsia="zh-CN"/>
        </w:rPr>
      </w:pPr>
      <w:proofErr w:type="gramStart"/>
      <w:r>
        <w:rPr>
          <w:rFonts w:ascii="黑体" w:eastAsia="黑体" w:hAnsi="黑体" w:cs="黑体" w:hint="eastAsia"/>
          <w:lang w:eastAsia="zh-CN"/>
        </w:rPr>
        <w:t xml:space="preserve">第三十二条 </w:t>
      </w:r>
      <w:r>
        <w:rPr>
          <w:rFonts w:ascii="方正仿宋_GBK" w:eastAsia="方正仿宋_GBK" w:hAnsi="方正仿宋_GBK" w:cs="方正仿宋_GBK" w:hint="eastAsia"/>
          <w:spacing w:val="12"/>
          <w:sz w:val="32"/>
          <w:szCs w:val="32"/>
          <w:lang w:eastAsia="zh-CN"/>
        </w:rPr>
        <w:t xml:space="preserve"> </w:t>
      </w:r>
      <w:r>
        <w:rPr>
          <w:rFonts w:ascii="Times New Roman" w:eastAsia="方正仿宋_GBK" w:hAnsi="Times New Roman" w:cs="Times New Roman" w:hint="eastAsia"/>
          <w:snapToGrid w:val="0"/>
          <w:kern w:val="0"/>
          <w:sz w:val="32"/>
          <w:szCs w:val="32"/>
          <w:lang w:eastAsia="zh-CN"/>
        </w:rPr>
        <w:t>定点长护服务机构名称</w:t>
      </w:r>
      <w:proofErr w:type="gramEnd"/>
      <w:r>
        <w:rPr>
          <w:rFonts w:ascii="Times New Roman" w:eastAsia="方正仿宋_GBK" w:hAnsi="Times New Roman" w:cs="Times New Roman" w:hint="eastAsia"/>
          <w:snapToGrid w:val="0"/>
          <w:kern w:val="0"/>
          <w:sz w:val="32"/>
          <w:szCs w:val="32"/>
          <w:lang w:eastAsia="zh-CN"/>
        </w:rPr>
        <w:t>、等级、法定代表人、主要负责人或者实际控制人、注册地址、机构性质和类别、核定</w:t>
      </w:r>
      <w:r>
        <w:rPr>
          <w:rFonts w:ascii="Times New Roman" w:eastAsia="方正仿宋_GBK" w:hAnsi="Times New Roman" w:cs="Times New Roman" w:hint="eastAsia"/>
          <w:snapToGrid w:val="0"/>
          <w:kern w:val="0"/>
          <w:sz w:val="32"/>
          <w:szCs w:val="32"/>
          <w:lang w:eastAsia="zh-CN"/>
        </w:rPr>
        <w:lastRenderedPageBreak/>
        <w:t>床位数（护理床位）、服务类型、服务内容、收费价格等重大信息发生变更的，应当自有关部门批准、备案或者发生变更之日起</w:t>
      </w:r>
      <w:r>
        <w:rPr>
          <w:rFonts w:ascii="Times New Roman" w:eastAsia="方正仿宋_GBK" w:hAnsi="Times New Roman" w:cs="Times New Roman" w:hint="eastAsia"/>
          <w:snapToGrid w:val="0"/>
          <w:kern w:val="0"/>
          <w:sz w:val="32"/>
          <w:szCs w:val="32"/>
          <w:lang w:eastAsia="zh-CN"/>
        </w:rPr>
        <w:t>30</w:t>
      </w:r>
      <w:r>
        <w:rPr>
          <w:rFonts w:ascii="Times New Roman" w:eastAsia="方正仿宋_GBK" w:hAnsi="Times New Roman" w:cs="Times New Roman" w:hint="eastAsia"/>
          <w:snapToGrid w:val="0"/>
          <w:kern w:val="0"/>
          <w:sz w:val="32"/>
          <w:szCs w:val="32"/>
          <w:lang w:eastAsia="zh-CN"/>
        </w:rPr>
        <w:t>个工作日内向统筹地区医疗保障经办机构提出变更申请，其他一般信息变更应当及时告知。</w:t>
      </w:r>
    </w:p>
    <w:p w14:paraId="78EB46C3" w14:textId="77777777" w:rsidR="001422B6" w:rsidRDefault="00000000">
      <w:pPr>
        <w:kinsoku w:val="0"/>
        <w:autoSpaceDE w:val="0"/>
        <w:adjustRightInd w:val="0"/>
        <w:snapToGrid w:val="0"/>
        <w:spacing w:line="600" w:lineRule="exact"/>
        <w:ind w:firstLineChars="200" w:firstLine="640"/>
        <w:textAlignment w:val="baseline"/>
        <w:rPr>
          <w:rFonts w:ascii="Times New Roman" w:eastAsia="方正仿宋_GBK" w:hAnsi="Times New Roman" w:cs="Times New Roman"/>
          <w:snapToGrid w:val="0"/>
          <w:kern w:val="0"/>
          <w:sz w:val="32"/>
          <w:szCs w:val="32"/>
        </w:rPr>
      </w:pPr>
      <w:r>
        <w:rPr>
          <w:rFonts w:ascii="方正仿宋_GBK" w:eastAsia="方正仿宋_GBK" w:hAnsi="方正仿宋_GBK" w:cs="方正仿宋_GBK" w:hint="eastAsia"/>
          <w:kern w:val="0"/>
          <w:sz w:val="32"/>
          <w:szCs w:val="32"/>
          <w:shd w:val="clear" w:color="auto" w:fill="FFFFFF"/>
          <w:lang w:bidi="ar"/>
        </w:rPr>
        <w:t>定点长护服务机构因违法违规被调查、处理期间不得申请变更信息。</w:t>
      </w:r>
    </w:p>
    <w:p w14:paraId="75069342" w14:textId="77777777" w:rsidR="001422B6" w:rsidRDefault="00000000">
      <w:pPr>
        <w:pStyle w:val="a5"/>
        <w:adjustRightInd w:val="0"/>
        <w:snapToGrid w:val="0"/>
        <w:spacing w:line="600" w:lineRule="exact"/>
        <w:ind w:firstLineChars="200" w:firstLine="640"/>
        <w:textAlignment w:val="baseline"/>
        <w:rPr>
          <w:rFonts w:ascii="Times New Roman" w:eastAsia="方正仿宋_GBK" w:hAnsi="Times New Roman" w:cs="Times New Roman"/>
          <w:snapToGrid w:val="0"/>
          <w:kern w:val="0"/>
          <w:sz w:val="32"/>
          <w:szCs w:val="32"/>
          <w:lang w:eastAsia="zh-CN"/>
        </w:rPr>
      </w:pPr>
      <w:r>
        <w:rPr>
          <w:rFonts w:ascii="方正仿宋_GBK" w:eastAsia="方正仿宋_GBK" w:hAnsi="方正仿宋_GBK" w:cs="方正仿宋_GBK" w:hint="eastAsia"/>
          <w:kern w:val="0"/>
          <w:sz w:val="32"/>
          <w:szCs w:val="32"/>
          <w:shd w:val="clear" w:color="auto" w:fill="FFFFFF"/>
          <w:lang w:eastAsia="zh-CN" w:bidi="ar"/>
        </w:rPr>
        <w:t>定点长护服务机构法定代表人因上级机关任免、丧失民事行为能力原因外发生变更的，应当参照定点流程重新申请定点管理。</w:t>
      </w:r>
    </w:p>
    <w:p w14:paraId="184C44E3" w14:textId="77777777" w:rsidR="001422B6" w:rsidRDefault="00000000">
      <w:pPr>
        <w:pStyle w:val="a5"/>
        <w:adjustRightInd w:val="0"/>
        <w:snapToGrid w:val="0"/>
        <w:spacing w:line="600" w:lineRule="exact"/>
        <w:ind w:right="293" w:firstLineChars="200" w:firstLine="620"/>
        <w:textAlignment w:val="baseline"/>
        <w:rPr>
          <w:rFonts w:ascii="方正仿宋_GBK" w:eastAsia="方正仿宋_GBK" w:hAnsi="方正仿宋_GBK" w:cs="方正仿宋_GBK" w:hint="eastAsia"/>
          <w:sz w:val="32"/>
          <w:szCs w:val="32"/>
          <w:lang w:eastAsia="zh-CN"/>
        </w:rPr>
      </w:pPr>
      <w:proofErr w:type="gramStart"/>
      <w:r>
        <w:rPr>
          <w:rFonts w:ascii="黑体" w:eastAsia="黑体" w:hAnsi="黑体" w:cs="黑体" w:hint="eastAsia"/>
          <w:snapToGrid w:val="0"/>
          <w:kern w:val="0"/>
          <w:lang w:eastAsia="zh-CN"/>
        </w:rPr>
        <w:t>第三十三条</w:t>
      </w:r>
      <w:r>
        <w:rPr>
          <w:rFonts w:ascii="方正仿宋_GBK" w:eastAsia="方正仿宋_GBK" w:hAnsi="方正仿宋_GBK" w:cs="方正仿宋_GBK" w:hint="eastAsia"/>
          <w:spacing w:val="6"/>
          <w:sz w:val="32"/>
          <w:szCs w:val="32"/>
          <w:lang w:eastAsia="zh-CN"/>
        </w:rPr>
        <w:t xml:space="preserve">  </w:t>
      </w:r>
      <w:r>
        <w:rPr>
          <w:rFonts w:ascii="方正仿宋_GBK" w:eastAsia="方正仿宋_GBK" w:hAnsi="方正仿宋_GBK" w:cs="方正仿宋_GBK" w:hint="eastAsia"/>
          <w:sz w:val="32"/>
          <w:szCs w:val="32"/>
          <w:lang w:eastAsia="zh-CN"/>
        </w:rPr>
        <w:t>定点长护服务机构应当建立与长期护理保险要求相适应的内部管理制度</w:t>
      </w:r>
      <w:proofErr w:type="gramEnd"/>
      <w:r>
        <w:rPr>
          <w:rFonts w:ascii="方正仿宋_GBK" w:eastAsia="方正仿宋_GBK" w:hAnsi="方正仿宋_GBK" w:cs="方正仿宋_GBK" w:hint="eastAsia"/>
          <w:sz w:val="32"/>
          <w:szCs w:val="32"/>
          <w:lang w:eastAsia="zh-CN"/>
        </w:rPr>
        <w:t>，并配备专（兼）职管理人员。定点长护服务机构应当建立护理服务人员动态管理机制和工作质量考核评价体系，实行实名制管理，强化护理服务人员技能培训，规范护理服务行为，提高服务质量。</w:t>
      </w:r>
    </w:p>
    <w:p w14:paraId="40FB8052" w14:textId="77777777" w:rsidR="001422B6" w:rsidRDefault="00000000">
      <w:pPr>
        <w:pStyle w:val="a5"/>
        <w:adjustRightInd w:val="0"/>
        <w:snapToGrid w:val="0"/>
        <w:spacing w:line="600" w:lineRule="exact"/>
        <w:ind w:right="293" w:firstLineChars="200" w:firstLine="640"/>
        <w:textAlignment w:val="baseline"/>
        <w:rPr>
          <w:rFonts w:ascii="Times New Roman" w:eastAsia="方正仿宋_GBK" w:hAnsi="Times New Roman" w:cs="Times New Roman"/>
          <w:snapToGrid w:val="0"/>
          <w:kern w:val="0"/>
          <w:sz w:val="32"/>
          <w:szCs w:val="32"/>
          <w:lang w:eastAsia="zh-CN"/>
        </w:rPr>
      </w:pPr>
      <w:r>
        <w:rPr>
          <w:rFonts w:ascii="Times New Roman" w:eastAsia="方正仿宋_GBK" w:hAnsi="Times New Roman" w:cs="Times New Roman" w:hint="eastAsia"/>
          <w:snapToGrid w:val="0"/>
          <w:kern w:val="0"/>
          <w:sz w:val="32"/>
          <w:szCs w:val="32"/>
          <w:lang w:eastAsia="zh-CN"/>
        </w:rPr>
        <w:t>定点长护服务机构应按规定悬挂统一的定点标识。</w:t>
      </w:r>
    </w:p>
    <w:p w14:paraId="0B76AB0D" w14:textId="77777777" w:rsidR="001422B6" w:rsidRDefault="00000000">
      <w:pPr>
        <w:pStyle w:val="a5"/>
        <w:adjustRightInd w:val="0"/>
        <w:snapToGrid w:val="0"/>
        <w:spacing w:line="600" w:lineRule="exact"/>
        <w:ind w:right="293" w:firstLineChars="200" w:firstLine="640"/>
        <w:textAlignment w:val="baseline"/>
        <w:rPr>
          <w:rFonts w:ascii="Times New Roman" w:eastAsia="方正仿宋_GBK" w:hAnsi="Times New Roman" w:cs="Times New Roman"/>
          <w:snapToGrid w:val="0"/>
          <w:kern w:val="0"/>
          <w:sz w:val="32"/>
          <w:szCs w:val="32"/>
          <w:lang w:eastAsia="zh-CN"/>
        </w:rPr>
      </w:pPr>
      <w:r>
        <w:rPr>
          <w:rFonts w:ascii="方正仿宋_GBK" w:eastAsia="方正仿宋_GBK" w:hAnsi="方正仿宋_GBK" w:cs="方正仿宋_GBK" w:hint="eastAsia"/>
          <w:snapToGrid w:val="0"/>
          <w:kern w:val="0"/>
          <w:sz w:val="32"/>
          <w:szCs w:val="32"/>
          <w:lang w:eastAsia="zh-CN"/>
        </w:rPr>
        <w:t>专业护理服务人员按规定须持有护士执业资格证、长期照护师资格、养老护理员技能等级证书等与护理服务相关的资格证书，或由省级医疗保障行政部门确定符合条件的相关人员，</w:t>
      </w:r>
      <w:r>
        <w:rPr>
          <w:rFonts w:ascii="Times New Roman" w:eastAsia="方正仿宋_GBK" w:hAnsi="Times New Roman" w:cs="Times New Roman" w:hint="eastAsia"/>
          <w:snapToGrid w:val="0"/>
          <w:kern w:val="0"/>
          <w:sz w:val="32"/>
          <w:szCs w:val="32"/>
          <w:lang w:eastAsia="zh-CN"/>
        </w:rPr>
        <w:t>做到持证上岗，</w:t>
      </w:r>
      <w:r>
        <w:rPr>
          <w:rFonts w:ascii="Times New Roman" w:eastAsia="方正仿宋_GBK" w:hAnsi="Times New Roman" w:cs="Times New Roman" w:hint="eastAsia"/>
          <w:snapToGrid w:val="0"/>
          <w:kern w:val="0"/>
          <w:sz w:val="32"/>
          <w:szCs w:val="32"/>
          <w:u w:val="single"/>
          <w:lang w:eastAsia="zh-CN"/>
        </w:rPr>
        <w:t>并着含有医保标识的工作服。</w:t>
      </w:r>
    </w:p>
    <w:p w14:paraId="628CBC5B" w14:textId="77777777" w:rsidR="001422B6" w:rsidRDefault="00000000">
      <w:pPr>
        <w:pStyle w:val="a5"/>
        <w:adjustRightInd w:val="0"/>
        <w:snapToGrid w:val="0"/>
        <w:spacing w:line="600" w:lineRule="exact"/>
        <w:ind w:right="293" w:firstLineChars="200" w:firstLine="620"/>
        <w:textAlignment w:val="baseline"/>
        <w:rPr>
          <w:rFonts w:ascii="方正仿宋_GBK" w:eastAsia="方正仿宋_GBK" w:hAnsi="方正仿宋_GBK" w:cs="方正仿宋_GBK" w:hint="eastAsia"/>
          <w:sz w:val="32"/>
          <w:szCs w:val="32"/>
          <w:lang w:eastAsia="zh-CN"/>
        </w:rPr>
      </w:pPr>
      <w:proofErr w:type="gramStart"/>
      <w:r>
        <w:rPr>
          <w:rFonts w:ascii="黑体" w:eastAsia="黑体" w:hAnsi="黑体" w:cs="黑体" w:hint="eastAsia"/>
          <w:snapToGrid w:val="0"/>
          <w:kern w:val="0"/>
          <w:lang w:eastAsia="zh-CN"/>
        </w:rPr>
        <w:t>第三十四条</w:t>
      </w:r>
      <w:r>
        <w:rPr>
          <w:rFonts w:ascii="方正仿宋_GBK" w:eastAsia="方正仿宋_GBK" w:hAnsi="方正仿宋_GBK" w:cs="方正仿宋_GBK" w:hint="eastAsia"/>
          <w:spacing w:val="15"/>
          <w:sz w:val="32"/>
          <w:szCs w:val="32"/>
          <w:lang w:eastAsia="zh-CN"/>
        </w:rPr>
        <w:t xml:space="preserve">  </w:t>
      </w:r>
      <w:r>
        <w:rPr>
          <w:rFonts w:ascii="方正仿宋_GBK" w:eastAsia="方正仿宋_GBK" w:hAnsi="方正仿宋_GBK" w:cs="方正仿宋_GBK" w:hint="eastAsia"/>
          <w:sz w:val="32"/>
          <w:szCs w:val="32"/>
          <w:lang w:eastAsia="zh-CN"/>
        </w:rPr>
        <w:t>定点长护服务机构应当配合统筹地区医疗保障经办机构开展</w:t>
      </w:r>
      <w:r>
        <w:rPr>
          <w:rFonts w:ascii="方正仿宋_GBK" w:eastAsia="方正仿宋_GBK" w:hAnsi="方正仿宋_GBK" w:cs="方正仿宋_GBK"/>
          <w:sz w:val="32"/>
          <w:szCs w:val="32"/>
          <w:lang w:val="en" w:eastAsia="zh-CN"/>
        </w:rPr>
        <w:t>长期护理保险</w:t>
      </w:r>
      <w:r>
        <w:rPr>
          <w:rFonts w:ascii="方正仿宋_GBK" w:eastAsia="方正仿宋_GBK" w:hAnsi="方正仿宋_GBK" w:cs="方正仿宋_GBK" w:hint="eastAsia"/>
          <w:sz w:val="32"/>
          <w:szCs w:val="32"/>
          <w:lang w:eastAsia="zh-CN"/>
        </w:rPr>
        <w:t>费用审核</w:t>
      </w:r>
      <w:proofErr w:type="gramEnd"/>
      <w:r>
        <w:rPr>
          <w:rFonts w:ascii="方正仿宋_GBK" w:eastAsia="方正仿宋_GBK" w:hAnsi="方正仿宋_GBK" w:cs="方正仿宋_GBK" w:hint="eastAsia"/>
          <w:sz w:val="32"/>
          <w:szCs w:val="32"/>
          <w:lang w:eastAsia="zh-CN"/>
        </w:rPr>
        <w:t>、服务质量检查、绩效考核等工作，及时向医疗保障部门提供</w:t>
      </w:r>
      <w:r>
        <w:rPr>
          <w:rFonts w:ascii="方正仿宋_GBK" w:eastAsia="方正仿宋_GBK" w:hAnsi="方正仿宋_GBK" w:cs="方正仿宋_GBK"/>
          <w:sz w:val="32"/>
          <w:szCs w:val="32"/>
          <w:lang w:val="en" w:eastAsia="zh-CN"/>
        </w:rPr>
        <w:t>长期护理保险</w:t>
      </w:r>
      <w:r>
        <w:rPr>
          <w:rFonts w:ascii="方正仿宋_GBK" w:eastAsia="方正仿宋_GBK" w:hAnsi="方正仿宋_GBK" w:cs="方正仿宋_GBK" w:hint="eastAsia"/>
          <w:sz w:val="32"/>
          <w:szCs w:val="32"/>
          <w:lang w:eastAsia="zh-CN"/>
        </w:rPr>
        <w:t>基金使用监督管理及协议管理的所需信息。</w:t>
      </w:r>
    </w:p>
    <w:p w14:paraId="4C22D676" w14:textId="77777777" w:rsidR="001422B6" w:rsidRDefault="001422B6">
      <w:pPr>
        <w:autoSpaceDE w:val="0"/>
        <w:autoSpaceDN w:val="0"/>
        <w:spacing w:line="600" w:lineRule="exact"/>
        <w:ind w:right="293"/>
        <w:rPr>
          <w:rFonts w:ascii="黑体" w:eastAsia="黑体" w:hAnsi="黑体" w:cs="黑体" w:hint="eastAsia"/>
          <w:sz w:val="32"/>
          <w:szCs w:val="40"/>
        </w:rPr>
      </w:pPr>
    </w:p>
    <w:p w14:paraId="6F8A39D1" w14:textId="77777777" w:rsidR="001422B6" w:rsidRDefault="00000000">
      <w:pPr>
        <w:autoSpaceDE w:val="0"/>
        <w:autoSpaceDN w:val="0"/>
        <w:spacing w:line="600" w:lineRule="exact"/>
        <w:ind w:right="293" w:firstLine="641"/>
        <w:rPr>
          <w:rFonts w:ascii="黑体" w:eastAsia="黑体" w:hAnsi="黑体" w:cs="黑体" w:hint="eastAsia"/>
          <w:sz w:val="32"/>
          <w:szCs w:val="40"/>
        </w:rPr>
      </w:pPr>
      <w:r>
        <w:rPr>
          <w:rFonts w:ascii="方正黑体_GBK" w:eastAsia="方正黑体_GBK" w:hAnsi="方正黑体_GBK" w:cs="方正黑体_GBK" w:hint="eastAsia"/>
          <w:sz w:val="32"/>
          <w:szCs w:val="40"/>
        </w:rPr>
        <w:t xml:space="preserve">              </w:t>
      </w:r>
      <w:proofErr w:type="gramStart"/>
      <w:r>
        <w:rPr>
          <w:rFonts w:ascii="方正黑体_GBK" w:eastAsia="方正黑体_GBK" w:hAnsi="方正黑体_GBK" w:cs="方正黑体_GBK" w:hint="eastAsia"/>
          <w:sz w:val="32"/>
          <w:szCs w:val="40"/>
        </w:rPr>
        <w:t>第七章  基金管理</w:t>
      </w:r>
      <w:proofErr w:type="gramEnd"/>
    </w:p>
    <w:p w14:paraId="24D8F5AC"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proofErr w:type="gramStart"/>
      <w:r>
        <w:rPr>
          <w:rFonts w:ascii="黑体" w:eastAsia="黑体" w:hAnsi="黑体" w:cs="黑体" w:hint="eastAsia"/>
          <w:sz w:val="32"/>
          <w:szCs w:val="40"/>
        </w:rPr>
        <w:t xml:space="preserve">第三十五条  </w:t>
      </w:r>
      <w:r>
        <w:rPr>
          <w:rFonts w:ascii="方正仿宋_GBK" w:eastAsia="方正仿宋_GBK" w:hAnsi="方正仿宋_GBK" w:cs="方正仿宋_GBK" w:hint="eastAsia"/>
          <w:sz w:val="32"/>
          <w:szCs w:val="40"/>
        </w:rPr>
        <w:t>统筹地区医疗保障机构做好</w:t>
      </w:r>
      <w:r>
        <w:rPr>
          <w:rFonts w:ascii="方正仿宋_GBK" w:eastAsia="方正仿宋_GBK" w:hAnsi="方正仿宋_GBK" w:cs="方正仿宋_GBK"/>
          <w:sz w:val="32"/>
          <w:szCs w:val="40"/>
          <w:lang w:val="en"/>
        </w:rPr>
        <w:t>长期护理保险</w:t>
      </w:r>
      <w:r>
        <w:rPr>
          <w:rFonts w:ascii="方正仿宋_GBK" w:eastAsia="方正仿宋_GBK" w:hAnsi="方正仿宋_GBK" w:cs="方正仿宋_GBK" w:hint="eastAsia"/>
          <w:sz w:val="32"/>
          <w:szCs w:val="40"/>
        </w:rPr>
        <w:t>参保人的权益记录工作</w:t>
      </w:r>
      <w:proofErr w:type="gramEnd"/>
      <w:r>
        <w:rPr>
          <w:rFonts w:ascii="方正仿宋_GBK" w:eastAsia="方正仿宋_GBK" w:hAnsi="方正仿宋_GBK" w:cs="方正仿宋_GBK" w:hint="eastAsia"/>
          <w:sz w:val="32"/>
          <w:szCs w:val="40"/>
        </w:rPr>
        <w:t>，按规定做好待遇给付，实行“一人一档”管理</w:t>
      </w:r>
      <w:proofErr w:type="gramStart"/>
      <w:r>
        <w:rPr>
          <w:rFonts w:ascii="方正仿宋_GBK" w:eastAsia="方正仿宋_GBK" w:hAnsi="方正仿宋_GBK" w:cs="方正仿宋_GBK" w:hint="eastAsia"/>
          <w:sz w:val="32"/>
          <w:szCs w:val="40"/>
        </w:rPr>
        <w:t xml:space="preserve"> 。</w:t>
      </w:r>
      <w:proofErr w:type="gramEnd"/>
    </w:p>
    <w:p w14:paraId="32558CF2"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proofErr w:type="gramStart"/>
      <w:r>
        <w:rPr>
          <w:rFonts w:ascii="黑体" w:eastAsia="黑体" w:hAnsi="黑体" w:cs="黑体" w:hint="eastAsia"/>
          <w:sz w:val="32"/>
          <w:szCs w:val="40"/>
        </w:rPr>
        <w:t>第三十六条</w:t>
      </w:r>
      <w:r>
        <w:rPr>
          <w:rFonts w:ascii="方正仿宋_GBK" w:eastAsia="方正仿宋_GBK" w:hAnsi="方正仿宋_GBK" w:cs="方正仿宋_GBK" w:hint="eastAsia"/>
          <w:sz w:val="32"/>
          <w:szCs w:val="40"/>
        </w:rPr>
        <w:t xml:space="preserve">  </w:t>
      </w:r>
      <w:r>
        <w:rPr>
          <w:rFonts w:ascii="方正仿宋_GBK" w:eastAsia="方正仿宋_GBK" w:hAnsi="方正仿宋_GBK" w:cs="方正仿宋_GBK"/>
          <w:sz w:val="32"/>
          <w:szCs w:val="40"/>
          <w:lang w:val="en"/>
        </w:rPr>
        <w:t>长期护理保险</w:t>
      </w:r>
      <w:r>
        <w:rPr>
          <w:rFonts w:ascii="方正仿宋_GBK" w:eastAsia="方正仿宋_GBK" w:hAnsi="方正仿宋_GBK" w:cs="方正仿宋_GBK" w:hint="eastAsia"/>
          <w:sz w:val="32"/>
          <w:szCs w:val="40"/>
        </w:rPr>
        <w:t>基金应存入社会保险基金财政专户</w:t>
      </w:r>
      <w:proofErr w:type="gramEnd"/>
      <w:r>
        <w:rPr>
          <w:rFonts w:ascii="方正仿宋_GBK" w:eastAsia="方正仿宋_GBK" w:hAnsi="方正仿宋_GBK" w:cs="方正仿宋_GBK" w:hint="eastAsia"/>
          <w:sz w:val="32"/>
          <w:szCs w:val="40"/>
        </w:rPr>
        <w:t>，做到单独建账，独立核算。</w:t>
      </w:r>
    </w:p>
    <w:p w14:paraId="170CE201"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proofErr w:type="gramStart"/>
      <w:r>
        <w:rPr>
          <w:rFonts w:ascii="黑体" w:eastAsia="黑体" w:hAnsi="黑体" w:cs="黑体" w:hint="eastAsia"/>
          <w:sz w:val="32"/>
          <w:szCs w:val="40"/>
        </w:rPr>
        <w:t>第三十七条</w:t>
      </w:r>
      <w:r>
        <w:rPr>
          <w:rFonts w:ascii="方正仿宋_GBK" w:eastAsia="方正仿宋_GBK" w:hAnsi="方正仿宋_GBK" w:cs="方正仿宋_GBK" w:hint="eastAsia"/>
          <w:sz w:val="32"/>
          <w:szCs w:val="40"/>
        </w:rPr>
        <w:t xml:space="preserve">  统筹地区医疗保障经办机构按规定编制下一年度</w:t>
      </w:r>
      <w:r>
        <w:rPr>
          <w:rFonts w:ascii="方正仿宋_GBK" w:eastAsia="方正仿宋_GBK" w:hAnsi="方正仿宋_GBK" w:cs="方正仿宋_GBK"/>
          <w:sz w:val="32"/>
          <w:szCs w:val="40"/>
          <w:lang w:val="en"/>
        </w:rPr>
        <w:t>长期护理保险</w:t>
      </w:r>
      <w:r>
        <w:rPr>
          <w:rFonts w:ascii="方正仿宋_GBK" w:eastAsia="方正仿宋_GBK" w:hAnsi="方正仿宋_GBK" w:cs="方正仿宋_GBK" w:hint="eastAsia"/>
          <w:sz w:val="32"/>
          <w:szCs w:val="40"/>
        </w:rPr>
        <w:t>基金预算草案</w:t>
      </w:r>
      <w:proofErr w:type="gramEnd"/>
      <w:r>
        <w:rPr>
          <w:rFonts w:ascii="方正仿宋_GBK" w:eastAsia="方正仿宋_GBK" w:hAnsi="方正仿宋_GBK" w:cs="方正仿宋_GBK" w:hint="eastAsia"/>
          <w:sz w:val="32"/>
          <w:szCs w:val="40"/>
        </w:rPr>
        <w:t>，做好长期护理保险基金预算管理相关工作。</w:t>
      </w:r>
    </w:p>
    <w:p w14:paraId="6446FBC8"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proofErr w:type="gramStart"/>
      <w:r>
        <w:rPr>
          <w:rFonts w:ascii="黑体" w:eastAsia="黑体" w:hAnsi="黑体" w:cs="黑体" w:hint="eastAsia"/>
          <w:sz w:val="32"/>
          <w:szCs w:val="40"/>
        </w:rPr>
        <w:t>第三十八条</w:t>
      </w:r>
      <w:r>
        <w:rPr>
          <w:rFonts w:ascii="方正仿宋_GBK" w:eastAsia="方正仿宋_GBK" w:hAnsi="方正仿宋_GBK" w:cs="方正仿宋_GBK" w:hint="eastAsia"/>
          <w:sz w:val="32"/>
          <w:szCs w:val="40"/>
        </w:rPr>
        <w:t xml:space="preserve">  统筹地区医疗保障经办机构做好结算申报</w:t>
      </w:r>
      <w:proofErr w:type="gramEnd"/>
      <w:r>
        <w:rPr>
          <w:rFonts w:ascii="方正仿宋_GBK" w:eastAsia="方正仿宋_GBK" w:hAnsi="方正仿宋_GBK" w:cs="方正仿宋_GBK" w:hint="eastAsia"/>
          <w:sz w:val="32"/>
          <w:szCs w:val="40"/>
        </w:rPr>
        <w:t>、费用初审、费用复核、费用拨付等工作，具体流程如下：</w:t>
      </w:r>
    </w:p>
    <w:p w14:paraId="12360312" w14:textId="77777777" w:rsidR="001422B6" w:rsidRDefault="00000000">
      <w:pPr>
        <w:spacing w:line="600" w:lineRule="exact"/>
        <w:ind w:firstLineChars="200" w:firstLine="640"/>
        <w:rPr>
          <w:rFonts w:ascii="方正楷体_GBK" w:eastAsia="方正楷体_GBK" w:hAnsi="方正楷体_GBK" w:cs="方正楷体_GBK" w:hint="eastAsia"/>
          <w:sz w:val="32"/>
          <w:szCs w:val="40"/>
        </w:rPr>
      </w:pPr>
      <w:r>
        <w:rPr>
          <w:rFonts w:ascii="方正楷体_GBK" w:eastAsia="方正楷体_GBK" w:hAnsi="方正楷体_GBK" w:cs="方正楷体_GBK" w:hint="eastAsia"/>
          <w:sz w:val="32"/>
          <w:szCs w:val="40"/>
        </w:rPr>
        <w:t>（一）结算申报</w:t>
      </w:r>
    </w:p>
    <w:p w14:paraId="3D209418" w14:textId="77777777" w:rsidR="001422B6" w:rsidRDefault="00000000">
      <w:pPr>
        <w:spacing w:line="60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定</w:t>
      </w:r>
      <w:r>
        <w:rPr>
          <w:rFonts w:ascii="方正仿宋_GBK" w:eastAsia="方正仿宋_GBK" w:hAnsi="方正仿宋_GBK" w:cs="方正仿宋_GBK" w:hint="eastAsia"/>
          <w:sz w:val="32"/>
          <w:szCs w:val="40"/>
        </w:rPr>
        <w:t>点评估机构应按月及时报送评估费用清单（或规范票据），并对其真实性负责。</w:t>
      </w:r>
      <w:r>
        <w:rPr>
          <w:rFonts w:ascii="Times New Roman" w:eastAsia="方正仿宋_GBK" w:hAnsi="Times New Roman" w:cs="Times New Roman" w:hint="eastAsia"/>
          <w:snapToGrid w:val="0"/>
          <w:kern w:val="0"/>
          <w:sz w:val="32"/>
          <w:szCs w:val="32"/>
        </w:rPr>
        <w:t>定点长护服务机构应按月及时报送护理服务清单（或规范票据）、服务项目费用结算明细、护理人员等信息，并对其真实性负责。</w:t>
      </w:r>
    </w:p>
    <w:p w14:paraId="25DE2C4B"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方正楷体_GBK" w:eastAsia="方正楷体_GBK" w:hAnsi="方正楷体_GBK" w:cs="方正楷体_GBK" w:hint="eastAsia"/>
          <w:sz w:val="32"/>
          <w:szCs w:val="40"/>
        </w:rPr>
        <w:t>（二）费用初审</w:t>
      </w:r>
    </w:p>
    <w:p w14:paraId="57560F56"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方正仿宋_GBK" w:eastAsia="方正仿宋_GBK" w:hAnsi="方正仿宋_GBK" w:cs="方正仿宋_GBK" w:hint="eastAsia"/>
          <w:sz w:val="32"/>
          <w:szCs w:val="40"/>
        </w:rPr>
        <w:t>初审人员对评估费用、长护服务费用进行初审，并提出结算建议。对发现的不合理费用要及时反馈，并要求定点长护服务机构、定点评估机构</w:t>
      </w:r>
      <w:r>
        <w:rPr>
          <w:rFonts w:ascii="Times New Roman" w:eastAsia="方正仿宋_GBK" w:hAnsi="Times New Roman" w:cs="Times New Roman" w:hint="eastAsia"/>
          <w:snapToGrid w:val="0"/>
          <w:kern w:val="0"/>
          <w:sz w:val="32"/>
          <w:szCs w:val="32"/>
        </w:rPr>
        <w:t>在</w:t>
      </w:r>
      <w:r>
        <w:rPr>
          <w:rFonts w:ascii="Times New Roman" w:eastAsia="方正仿宋_GBK" w:hAnsi="Times New Roman" w:cs="Times New Roman" w:hint="eastAsia"/>
          <w:snapToGrid w:val="0"/>
          <w:kern w:val="0"/>
          <w:sz w:val="32"/>
          <w:szCs w:val="32"/>
        </w:rPr>
        <w:t>5</w:t>
      </w:r>
      <w:r>
        <w:rPr>
          <w:rFonts w:ascii="Times New Roman" w:eastAsia="方正仿宋_GBK" w:hAnsi="Times New Roman" w:cs="Times New Roman" w:hint="eastAsia"/>
          <w:snapToGrid w:val="0"/>
          <w:kern w:val="0"/>
          <w:sz w:val="32"/>
          <w:szCs w:val="32"/>
        </w:rPr>
        <w:t>个</w:t>
      </w:r>
      <w:r>
        <w:rPr>
          <w:rFonts w:ascii="方正仿宋_GBK" w:eastAsia="方正仿宋_GBK" w:hAnsi="方正仿宋_GBK" w:cs="方正仿宋_GBK" w:hint="eastAsia"/>
          <w:sz w:val="32"/>
          <w:szCs w:val="40"/>
        </w:rPr>
        <w:t>工作日内作出说明，逾期不作出说明的，在系统中生成不合理费用。对申报费用经审查核实违规的，不予</w:t>
      </w:r>
      <w:r>
        <w:rPr>
          <w:rFonts w:ascii="方正仿宋_GBK" w:eastAsia="方正仿宋_GBK" w:hAnsi="方正仿宋_GBK" w:cs="方正仿宋_GBK" w:hint="eastAsia"/>
          <w:sz w:val="32"/>
          <w:szCs w:val="40"/>
        </w:rPr>
        <w:lastRenderedPageBreak/>
        <w:t>支付。</w:t>
      </w:r>
    </w:p>
    <w:p w14:paraId="1B974B22"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方正楷体_GBK" w:eastAsia="方正楷体_GBK" w:hAnsi="方正楷体_GBK" w:cs="方正楷体_GBK" w:hint="eastAsia"/>
          <w:sz w:val="32"/>
          <w:szCs w:val="40"/>
        </w:rPr>
        <w:t>（三）费用复核</w:t>
      </w:r>
    </w:p>
    <w:p w14:paraId="162A189E"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方正仿宋_GBK" w:eastAsia="方正仿宋_GBK" w:hAnsi="方正仿宋_GBK" w:cs="方正仿宋_GBK" w:hint="eastAsia"/>
          <w:sz w:val="32"/>
          <w:szCs w:val="40"/>
        </w:rPr>
        <w:t>复核人员负责对拟结算的长护评估费用、长护服务费用进行复核。对申报费用经审查核实违规的，不予支付。</w:t>
      </w:r>
    </w:p>
    <w:p w14:paraId="67FF20E4"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方正楷体_GBK" w:eastAsia="方正楷体_GBK" w:hAnsi="方正楷体_GBK" w:cs="方正楷体_GBK" w:hint="eastAsia"/>
          <w:sz w:val="32"/>
          <w:szCs w:val="40"/>
        </w:rPr>
        <w:t>（四）费用拨付</w:t>
      </w:r>
    </w:p>
    <w:p w14:paraId="419DAD36"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r>
        <w:rPr>
          <w:rFonts w:ascii="方正仿宋_GBK" w:eastAsia="方正仿宋_GBK" w:hAnsi="方正仿宋_GBK" w:cs="方正仿宋_GBK" w:hint="eastAsia"/>
          <w:sz w:val="32"/>
          <w:szCs w:val="40"/>
        </w:rPr>
        <w:t>统筹地区医疗保障经办机构按协议约定及时足额向定点机构拨付</w:t>
      </w:r>
      <w:r>
        <w:rPr>
          <w:rFonts w:ascii="方正仿宋_GBK" w:eastAsia="方正仿宋_GBK" w:hAnsi="方正仿宋_GBK" w:cs="方正仿宋_GBK"/>
          <w:sz w:val="32"/>
          <w:szCs w:val="40"/>
          <w:lang w:val="en"/>
        </w:rPr>
        <w:t>长期护理保险</w:t>
      </w:r>
      <w:r>
        <w:rPr>
          <w:rFonts w:ascii="方正仿宋_GBK" w:eastAsia="方正仿宋_GBK" w:hAnsi="方正仿宋_GBK" w:cs="方正仿宋_GBK" w:hint="eastAsia"/>
          <w:sz w:val="32"/>
          <w:szCs w:val="40"/>
        </w:rPr>
        <w:t>费用。</w:t>
      </w:r>
    </w:p>
    <w:p w14:paraId="590AB70C"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proofErr w:type="gramStart"/>
      <w:r>
        <w:rPr>
          <w:rFonts w:ascii="黑体" w:eastAsia="黑体" w:hAnsi="黑体" w:cs="黑体" w:hint="eastAsia"/>
          <w:sz w:val="32"/>
          <w:szCs w:val="40"/>
        </w:rPr>
        <w:t>第三十九条</w:t>
      </w:r>
      <w:r>
        <w:rPr>
          <w:rFonts w:ascii="方正仿宋_GBK" w:eastAsia="方正仿宋_GBK" w:hAnsi="方正仿宋_GBK" w:cs="方正仿宋_GBK" w:hint="eastAsia"/>
          <w:sz w:val="32"/>
          <w:szCs w:val="40"/>
        </w:rPr>
        <w:t xml:space="preserve">  统筹地区医疗保障经办机构应建立基金管理运行分析制度</w:t>
      </w:r>
      <w:proofErr w:type="gramEnd"/>
      <w:r>
        <w:rPr>
          <w:rFonts w:ascii="方正仿宋_GBK" w:eastAsia="方正仿宋_GBK" w:hAnsi="方正仿宋_GBK" w:cs="方正仿宋_GBK" w:hint="eastAsia"/>
          <w:sz w:val="32"/>
          <w:szCs w:val="40"/>
        </w:rPr>
        <w:t>，定期对基金收支及使用情况进行统计分析。</w:t>
      </w:r>
    </w:p>
    <w:p w14:paraId="0B1D3DAD" w14:textId="77777777" w:rsidR="001422B6" w:rsidRDefault="00000000">
      <w:pPr>
        <w:spacing w:line="600" w:lineRule="exact"/>
        <w:ind w:firstLineChars="200" w:firstLine="640"/>
        <w:rPr>
          <w:rFonts w:ascii="方正仿宋_GBK" w:eastAsia="方正仿宋_GBK" w:hAnsi="方正仿宋_GBK" w:cs="方正仿宋_GBK" w:hint="eastAsia"/>
          <w:sz w:val="32"/>
          <w:szCs w:val="40"/>
        </w:rPr>
      </w:pPr>
      <w:proofErr w:type="gramStart"/>
      <w:r>
        <w:rPr>
          <w:rFonts w:ascii="黑体" w:eastAsia="黑体" w:hAnsi="黑体" w:cs="黑体" w:hint="eastAsia"/>
          <w:sz w:val="32"/>
          <w:szCs w:val="40"/>
        </w:rPr>
        <w:t>第四十条</w:t>
      </w:r>
      <w:r>
        <w:rPr>
          <w:rFonts w:ascii="方正仿宋_GBK" w:eastAsia="方正仿宋_GBK" w:hAnsi="方正仿宋_GBK" w:cs="方正仿宋_GBK" w:hint="eastAsia"/>
          <w:sz w:val="32"/>
          <w:szCs w:val="40"/>
        </w:rPr>
        <w:t xml:space="preserve">  统筹地区医疗保障经办机构应当建立健全内部控制制度</w:t>
      </w:r>
      <w:proofErr w:type="gramEnd"/>
      <w:r>
        <w:rPr>
          <w:rFonts w:ascii="方正仿宋_GBK" w:eastAsia="方正仿宋_GBK" w:hAnsi="方正仿宋_GBK" w:cs="方正仿宋_GBK" w:hint="eastAsia"/>
          <w:sz w:val="32"/>
          <w:szCs w:val="40"/>
        </w:rPr>
        <w:t>，明确对定点评估机构和定点长护服务机构的确定、费用审核、结算拨付等岗位责任，建立完善风险防控机制。创新基金管理手段，完善举报投诉、信息披露渠道，防范基金风险，接受各方监督，确保基金安全。</w:t>
      </w:r>
    </w:p>
    <w:p w14:paraId="7BD3C20D"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第四十一条</w:t>
      </w:r>
      <w:r>
        <w:rPr>
          <w:rFonts w:ascii="方正仿宋_GBK" w:eastAsia="方正仿宋_GBK" w:hAnsi="方正仿宋_GBK" w:cs="方正仿宋_GBK" w:hint="eastAsia"/>
          <w:sz w:val="32"/>
          <w:szCs w:val="40"/>
        </w:rPr>
        <w:t xml:space="preserve">  </w:t>
      </w:r>
      <w:r>
        <w:rPr>
          <w:rFonts w:ascii="方正仿宋_GBK" w:eastAsia="方正仿宋_GBK" w:hAnsi="方正仿宋_GBK" w:cs="方正仿宋_GBK" w:hint="eastAsia"/>
          <w:spacing w:val="6"/>
          <w:sz w:val="32"/>
          <w:szCs w:val="32"/>
        </w:rPr>
        <w:t>统筹地区医疗保障经办机构应当落实</w:t>
      </w:r>
      <w:r>
        <w:rPr>
          <w:rFonts w:ascii="方正仿宋_GBK" w:eastAsia="方正仿宋_GBK" w:hAnsi="方正仿宋_GBK" w:cs="方正仿宋_GBK"/>
          <w:spacing w:val="6"/>
          <w:sz w:val="32"/>
          <w:szCs w:val="32"/>
          <w:lang w:val="en"/>
        </w:rPr>
        <w:t>长期护理保险</w:t>
      </w:r>
      <w:r>
        <w:rPr>
          <w:rFonts w:ascii="方正仿宋_GBK" w:eastAsia="方正仿宋_GBK" w:hAnsi="方正仿宋_GBK" w:cs="方正仿宋_GBK" w:hint="eastAsia"/>
          <w:spacing w:val="7"/>
          <w:sz w:val="32"/>
          <w:szCs w:val="32"/>
        </w:rPr>
        <w:t>支付政策</w:t>
      </w:r>
      <w:proofErr w:type="gramEnd"/>
      <w:r>
        <w:rPr>
          <w:rFonts w:ascii="方正仿宋_GBK" w:eastAsia="方正仿宋_GBK" w:hAnsi="方正仿宋_GBK" w:cs="方正仿宋_GBK" w:hint="eastAsia"/>
          <w:spacing w:val="7"/>
          <w:sz w:val="32"/>
          <w:szCs w:val="32"/>
        </w:rPr>
        <w:t>，强化基金支出管理，通过智能审核、实时监控</w:t>
      </w:r>
      <w:r>
        <w:rPr>
          <w:rFonts w:ascii="方正仿宋_GBK" w:eastAsia="方正仿宋_GBK" w:hAnsi="方正仿宋_GBK" w:cs="方正仿宋_GBK" w:hint="eastAsia"/>
          <w:spacing w:val="2"/>
          <w:sz w:val="32"/>
          <w:szCs w:val="32"/>
        </w:rPr>
        <w:t>等</w:t>
      </w:r>
      <w:r>
        <w:rPr>
          <w:rFonts w:ascii="方正仿宋_GBK" w:eastAsia="方正仿宋_GBK" w:hAnsi="方正仿宋_GBK" w:cs="方正仿宋_GBK" w:hint="eastAsia"/>
          <w:spacing w:val="-4"/>
          <w:sz w:val="32"/>
          <w:szCs w:val="32"/>
        </w:rPr>
        <w:t>方</w:t>
      </w:r>
      <w:r>
        <w:rPr>
          <w:rFonts w:ascii="方正仿宋_GBK" w:eastAsia="方正仿宋_GBK" w:hAnsi="方正仿宋_GBK" w:cs="方正仿宋_GBK" w:hint="eastAsia"/>
          <w:spacing w:val="-3"/>
          <w:sz w:val="32"/>
          <w:szCs w:val="32"/>
        </w:rPr>
        <w:t>式</w:t>
      </w:r>
      <w:r>
        <w:rPr>
          <w:rFonts w:ascii="方正仿宋_GBK" w:eastAsia="方正仿宋_GBK" w:hAnsi="方正仿宋_GBK" w:cs="方正仿宋_GBK" w:hint="eastAsia"/>
          <w:spacing w:val="-2"/>
          <w:sz w:val="32"/>
          <w:szCs w:val="32"/>
        </w:rPr>
        <w:t>及时审核相关费用，及时拨付符合规定的</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费用。</w:t>
      </w:r>
    </w:p>
    <w:p w14:paraId="05C8735F" w14:textId="77777777" w:rsidR="001422B6" w:rsidRDefault="001422B6">
      <w:pPr>
        <w:spacing w:line="600" w:lineRule="exact"/>
        <w:rPr>
          <w:rFonts w:ascii="黑体" w:eastAsia="黑体" w:hAnsi="黑体" w:cs="黑体" w:hint="eastAsia"/>
          <w:sz w:val="32"/>
          <w:szCs w:val="40"/>
        </w:rPr>
      </w:pPr>
    </w:p>
    <w:p w14:paraId="75FEC6B8" w14:textId="77777777" w:rsidR="001422B6" w:rsidRDefault="00000000">
      <w:pPr>
        <w:spacing w:line="600" w:lineRule="exact"/>
        <w:jc w:val="center"/>
        <w:rPr>
          <w:rFonts w:ascii="黑体" w:eastAsia="黑体" w:hAnsi="黑体" w:cs="黑体" w:hint="eastAsia"/>
          <w:sz w:val="32"/>
          <w:szCs w:val="40"/>
        </w:rPr>
      </w:pPr>
      <w:proofErr w:type="gramStart"/>
      <w:r>
        <w:rPr>
          <w:rFonts w:ascii="方正黑体_GBK" w:eastAsia="方正黑体_GBK" w:hAnsi="方正黑体_GBK" w:cs="方正黑体_GBK" w:hint="eastAsia"/>
          <w:sz w:val="32"/>
          <w:szCs w:val="40"/>
        </w:rPr>
        <w:t>第八章  审核核查</w:t>
      </w:r>
      <w:proofErr w:type="gramEnd"/>
    </w:p>
    <w:p w14:paraId="4A1A7E6C"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第四十二条</w:t>
      </w:r>
      <w:r>
        <w:rPr>
          <w:rFonts w:ascii="方正仿宋_GBK" w:eastAsia="方正仿宋_GBK" w:hAnsi="方正仿宋_GBK" w:cs="方正仿宋_GBK" w:hint="eastAsia"/>
          <w:sz w:val="32"/>
          <w:szCs w:val="40"/>
        </w:rPr>
        <w:t xml:space="preserve">  </w:t>
      </w:r>
      <w:r>
        <w:rPr>
          <w:rFonts w:ascii="方正仿宋_GBK" w:eastAsia="方正仿宋_GBK" w:hAnsi="方正仿宋_GBK" w:cs="方正仿宋_GBK" w:hint="eastAsia"/>
          <w:spacing w:val="-2"/>
          <w:sz w:val="32"/>
          <w:szCs w:val="32"/>
        </w:rPr>
        <w:t>统筹地区医疗保障经办机构结合质量管理</w:t>
      </w:r>
      <w:proofErr w:type="gramEnd"/>
      <w:r>
        <w:rPr>
          <w:rFonts w:ascii="方正仿宋_GBK" w:eastAsia="方正仿宋_GBK" w:hAnsi="方正仿宋_GBK" w:cs="方正仿宋_GBK" w:hint="eastAsia"/>
          <w:spacing w:val="-2"/>
          <w:sz w:val="32"/>
          <w:szCs w:val="32"/>
        </w:rPr>
        <w:t>、投诉举报、日常检查等情况，综合利用信息技术手段，组织对定点</w:t>
      </w:r>
      <w:r>
        <w:rPr>
          <w:rFonts w:ascii="方正仿宋_GBK" w:eastAsia="方正仿宋_GBK" w:hAnsi="方正仿宋_GBK" w:cs="方正仿宋_GBK" w:hint="eastAsia"/>
          <w:spacing w:val="-2"/>
          <w:sz w:val="32"/>
          <w:szCs w:val="32"/>
        </w:rPr>
        <w:lastRenderedPageBreak/>
        <w:t>评估机构及评估人员、定点长护服务机构进行履约管理。</w:t>
      </w:r>
    </w:p>
    <w:p w14:paraId="7570DF8E"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第四十三条</w:t>
      </w:r>
      <w:r>
        <w:rPr>
          <w:rFonts w:ascii="方正仿宋_GBK" w:eastAsia="方正仿宋_GBK" w:hAnsi="方正仿宋_GBK" w:cs="方正仿宋_GBK" w:hint="eastAsia"/>
          <w:spacing w:val="-2"/>
          <w:sz w:val="32"/>
          <w:szCs w:val="32"/>
        </w:rPr>
        <w:t xml:space="preserve">  统筹地区医疗保障经办机构要加强对定点评估机构</w:t>
      </w:r>
      <w:proofErr w:type="gramEnd"/>
      <w:r>
        <w:rPr>
          <w:rFonts w:ascii="方正仿宋_GBK" w:eastAsia="方正仿宋_GBK" w:hAnsi="方正仿宋_GBK" w:cs="方正仿宋_GBK" w:hint="eastAsia"/>
          <w:spacing w:val="-2"/>
          <w:sz w:val="32"/>
          <w:szCs w:val="32"/>
        </w:rPr>
        <w:t>、定点长护服务机构、参保人员等管理，对定点评估机构、定点长护服务机构等协议履约情况开展日常巡查、随机抽查、智能监控、绩效考核等；对参保人员享受医保待遇情况等实施核查，持续提升智能化核查水平。</w:t>
      </w:r>
    </w:p>
    <w:p w14:paraId="063D4120"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第四十四条</w:t>
      </w:r>
      <w:r>
        <w:rPr>
          <w:rFonts w:ascii="方正仿宋_GBK" w:eastAsia="方正仿宋_GBK" w:hAnsi="方正仿宋_GBK" w:cs="方正仿宋_GBK" w:hint="eastAsia"/>
          <w:spacing w:val="-2"/>
          <w:sz w:val="32"/>
          <w:szCs w:val="32"/>
        </w:rPr>
        <w:t xml:space="preserve">  统筹地区医疗保障经办机构发现参保人员违规的</w:t>
      </w:r>
      <w:proofErr w:type="gramEnd"/>
      <w:r>
        <w:rPr>
          <w:rFonts w:ascii="方正仿宋_GBK" w:eastAsia="方正仿宋_GBK" w:hAnsi="方正仿宋_GBK" w:cs="方正仿宋_GBK" w:hint="eastAsia"/>
          <w:spacing w:val="-2"/>
          <w:sz w:val="32"/>
          <w:szCs w:val="32"/>
        </w:rPr>
        <w:t>，可以采取暂停联网结算、暂停或取消待遇享受等措施，并将有关参保人员违规信息推送至统筹地区</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定点评估机构和定点长护服务机构，视情节告知所在街道、村（居）委。涉及行政处罚的，移交医疗保障行政部门；涉嫌犯罪的，移送司法机关。</w:t>
      </w:r>
    </w:p>
    <w:p w14:paraId="76F829E2"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第四十五条</w:t>
      </w:r>
      <w:r>
        <w:rPr>
          <w:rFonts w:ascii="方正仿宋_GBK" w:eastAsia="方正仿宋_GBK" w:hAnsi="方正仿宋_GBK" w:cs="方正仿宋_GBK" w:hint="eastAsia"/>
          <w:spacing w:val="-2"/>
          <w:sz w:val="32"/>
          <w:szCs w:val="32"/>
        </w:rPr>
        <w:t xml:space="preserve">  统筹地区医疗保障经办机构通过建立违约金机制等</w:t>
      </w:r>
      <w:proofErr w:type="gramEnd"/>
      <w:r>
        <w:rPr>
          <w:rFonts w:ascii="方正仿宋_GBK" w:eastAsia="方正仿宋_GBK" w:hAnsi="方正仿宋_GBK" w:cs="方正仿宋_GBK" w:hint="eastAsia"/>
          <w:spacing w:val="-2"/>
          <w:sz w:val="32"/>
          <w:szCs w:val="32"/>
        </w:rPr>
        <w:t>，加强对定点机构协议履行、服务质量等情况的考核，并建立动态管理机制。考核结果按规定与费用拨付、年终清算、协议续签等挂钩。考核情况报同级医疗保障行政部门。</w:t>
      </w:r>
    </w:p>
    <w:p w14:paraId="296BCB53"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第四十六条</w:t>
      </w:r>
      <w:r>
        <w:rPr>
          <w:rFonts w:ascii="方正仿宋_GBK" w:eastAsia="方正仿宋_GBK" w:hAnsi="方正仿宋_GBK" w:cs="方正仿宋_GBK" w:hint="eastAsia"/>
          <w:spacing w:val="-2"/>
          <w:sz w:val="32"/>
          <w:szCs w:val="32"/>
        </w:rPr>
        <w:t xml:space="preserve">  定点评估机构</w:t>
      </w:r>
      <w:proofErr w:type="gramEnd"/>
      <w:r>
        <w:rPr>
          <w:rFonts w:ascii="方正仿宋_GBK" w:eastAsia="方正仿宋_GBK" w:hAnsi="方正仿宋_GBK" w:cs="方正仿宋_GBK" w:hint="eastAsia"/>
          <w:spacing w:val="-2"/>
          <w:sz w:val="32"/>
          <w:szCs w:val="32"/>
        </w:rPr>
        <w:t>、定点长护服务机构违反</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相关规定和服务协议约定的，由统筹地区医疗保障经办机构追回违规费用，按服务协议及时处理；涉及行政处罚的，移交医疗保障行政部门；涉嫌犯罪的，移送司法机关追究刑事责任；涉及其他部门职责的，移交相关部门。</w:t>
      </w:r>
    </w:p>
    <w:p w14:paraId="2763EB52" w14:textId="77777777" w:rsidR="001422B6" w:rsidRDefault="00000000">
      <w:pPr>
        <w:spacing w:line="600" w:lineRule="exact"/>
        <w:ind w:firstLineChars="200" w:firstLine="640"/>
        <w:rPr>
          <w:rFonts w:ascii="Times New Roman" w:eastAsia="方正仿宋_GBK" w:hAnsi="Times New Roman" w:cs="Times New Roman"/>
          <w:snapToGrid w:val="0"/>
          <w:kern w:val="0"/>
          <w:sz w:val="32"/>
          <w:szCs w:val="32"/>
        </w:rPr>
      </w:pPr>
      <w:r>
        <w:rPr>
          <w:rFonts w:ascii="Times New Roman" w:eastAsia="方正仿宋_GBK" w:hAnsi="Times New Roman" w:cs="Times New Roman" w:hint="eastAsia"/>
          <w:snapToGrid w:val="0"/>
          <w:kern w:val="0"/>
          <w:sz w:val="32"/>
          <w:szCs w:val="32"/>
        </w:rPr>
        <w:t>造成</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hint="eastAsia"/>
          <w:snapToGrid w:val="0"/>
          <w:kern w:val="0"/>
          <w:sz w:val="32"/>
          <w:szCs w:val="32"/>
        </w:rPr>
        <w:t>基金重大损失或其他严重不良社会影响</w:t>
      </w:r>
      <w:r>
        <w:rPr>
          <w:rFonts w:ascii="Times New Roman" w:eastAsia="方正仿宋_GBK" w:hAnsi="Times New Roman" w:cs="Times New Roman" w:hint="eastAsia"/>
          <w:snapToGrid w:val="0"/>
          <w:kern w:val="0"/>
          <w:sz w:val="32"/>
          <w:szCs w:val="32"/>
        </w:rPr>
        <w:lastRenderedPageBreak/>
        <w:t>的，其法定代表人或者主要负责人</w:t>
      </w:r>
      <w:r>
        <w:rPr>
          <w:rFonts w:ascii="Times New Roman" w:eastAsia="方正仿宋_GBK" w:hAnsi="Times New Roman" w:cs="Times New Roman" w:hint="eastAsia"/>
          <w:snapToGrid w:val="0"/>
          <w:kern w:val="0"/>
          <w:sz w:val="32"/>
          <w:szCs w:val="32"/>
        </w:rPr>
        <w:t>5</w:t>
      </w:r>
      <w:r>
        <w:rPr>
          <w:rFonts w:ascii="Times New Roman" w:eastAsia="方正仿宋_GBK" w:hAnsi="Times New Roman" w:cs="Times New Roman" w:hint="eastAsia"/>
          <w:snapToGrid w:val="0"/>
          <w:kern w:val="0"/>
          <w:sz w:val="32"/>
          <w:szCs w:val="32"/>
        </w:rPr>
        <w:t>年内禁止从事</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hint="eastAsia"/>
          <w:snapToGrid w:val="0"/>
          <w:kern w:val="0"/>
          <w:sz w:val="32"/>
          <w:szCs w:val="32"/>
        </w:rPr>
        <w:t>定点评估机构和定点长护服务机构管理活动。对有关人员予以暂停</w:t>
      </w:r>
      <w:r>
        <w:rPr>
          <w:rFonts w:ascii="Times New Roman" w:eastAsia="方正仿宋_GBK" w:hAnsi="Times New Roman" w:cs="Times New Roman" w:hint="eastAsia"/>
          <w:snapToGrid w:val="0"/>
          <w:kern w:val="0"/>
          <w:sz w:val="32"/>
          <w:szCs w:val="32"/>
        </w:rPr>
        <w:t>3</w:t>
      </w:r>
      <w:r>
        <w:rPr>
          <w:rFonts w:ascii="Times New Roman" w:eastAsia="方正仿宋_GBK" w:hAnsi="Times New Roman" w:cs="Times New Roman" w:hint="eastAsia"/>
          <w:snapToGrid w:val="0"/>
          <w:kern w:val="0"/>
          <w:sz w:val="32"/>
          <w:szCs w:val="32"/>
        </w:rPr>
        <w:t>个月至</w:t>
      </w:r>
      <w:r>
        <w:rPr>
          <w:rFonts w:ascii="Times New Roman" w:eastAsia="方正仿宋_GBK" w:hAnsi="Times New Roman" w:cs="Times New Roman" w:hint="eastAsia"/>
          <w:snapToGrid w:val="0"/>
          <w:kern w:val="0"/>
          <w:sz w:val="32"/>
          <w:szCs w:val="32"/>
        </w:rPr>
        <w:t>12</w:t>
      </w:r>
      <w:r>
        <w:rPr>
          <w:rFonts w:ascii="Times New Roman" w:eastAsia="方正仿宋_GBK" w:hAnsi="Times New Roman" w:cs="Times New Roman" w:hint="eastAsia"/>
          <w:snapToGrid w:val="0"/>
          <w:kern w:val="0"/>
          <w:sz w:val="32"/>
          <w:szCs w:val="32"/>
        </w:rPr>
        <w:t>个月</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hint="eastAsia"/>
          <w:snapToGrid w:val="0"/>
          <w:kern w:val="0"/>
          <w:sz w:val="32"/>
          <w:szCs w:val="32"/>
        </w:rPr>
        <w:t>基金支付资格，情节严重的，限制</w:t>
      </w:r>
      <w:r>
        <w:rPr>
          <w:rFonts w:ascii="Times New Roman" w:eastAsia="方正仿宋_GBK" w:hAnsi="Times New Roman" w:cs="Times New Roman" w:hint="eastAsia"/>
          <w:snapToGrid w:val="0"/>
          <w:kern w:val="0"/>
          <w:sz w:val="32"/>
          <w:szCs w:val="32"/>
        </w:rPr>
        <w:t>1</w:t>
      </w:r>
      <w:r>
        <w:rPr>
          <w:rFonts w:ascii="Times New Roman" w:eastAsia="方正仿宋_GBK" w:hAnsi="Times New Roman" w:cs="Times New Roman" w:hint="eastAsia"/>
          <w:snapToGrid w:val="0"/>
          <w:kern w:val="0"/>
          <w:sz w:val="32"/>
          <w:szCs w:val="32"/>
        </w:rPr>
        <w:t>年至</w:t>
      </w:r>
      <w:r>
        <w:rPr>
          <w:rFonts w:ascii="Times New Roman" w:eastAsia="方正仿宋_GBK" w:hAnsi="Times New Roman" w:cs="Times New Roman" w:hint="eastAsia"/>
          <w:snapToGrid w:val="0"/>
          <w:kern w:val="0"/>
          <w:sz w:val="32"/>
          <w:szCs w:val="32"/>
        </w:rPr>
        <w:t>3</w:t>
      </w:r>
      <w:r>
        <w:rPr>
          <w:rFonts w:ascii="Times New Roman" w:eastAsia="方正仿宋_GBK" w:hAnsi="Times New Roman" w:cs="Times New Roman" w:hint="eastAsia"/>
          <w:snapToGrid w:val="0"/>
          <w:kern w:val="0"/>
          <w:sz w:val="32"/>
          <w:szCs w:val="32"/>
        </w:rPr>
        <w:t>年从事</w:t>
      </w:r>
      <w:r>
        <w:rPr>
          <w:rFonts w:ascii="Times New Roman" w:eastAsia="方正仿宋_GBK" w:hAnsi="Times New Roman" w:cs="Times New Roman"/>
          <w:snapToGrid w:val="0"/>
          <w:kern w:val="0"/>
          <w:sz w:val="32"/>
          <w:szCs w:val="32"/>
          <w:lang w:val="en"/>
        </w:rPr>
        <w:t>长期护理保险</w:t>
      </w:r>
      <w:r>
        <w:rPr>
          <w:rFonts w:ascii="Times New Roman" w:eastAsia="方正仿宋_GBK" w:hAnsi="Times New Roman" w:cs="Times New Roman" w:hint="eastAsia"/>
          <w:snapToGrid w:val="0"/>
          <w:kern w:val="0"/>
          <w:sz w:val="32"/>
          <w:szCs w:val="32"/>
        </w:rPr>
        <w:t>失能等级评估和护理服务工作。</w:t>
      </w:r>
    </w:p>
    <w:p w14:paraId="3F477D29"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第四十七条</w:t>
      </w:r>
      <w:r>
        <w:rPr>
          <w:rFonts w:ascii="方正仿宋_GBK" w:eastAsia="方正仿宋_GBK" w:hAnsi="方正仿宋_GBK" w:cs="方正仿宋_GBK" w:hint="eastAsia"/>
          <w:spacing w:val="-2"/>
          <w:sz w:val="32"/>
          <w:szCs w:val="32"/>
        </w:rPr>
        <w:t xml:space="preserve">  因各种原因发生服务协议关系中止或解除等情形的</w:t>
      </w:r>
      <w:proofErr w:type="gramEnd"/>
      <w:r>
        <w:rPr>
          <w:rFonts w:ascii="方正仿宋_GBK" w:eastAsia="方正仿宋_GBK" w:hAnsi="方正仿宋_GBK" w:cs="方正仿宋_GBK" w:hint="eastAsia"/>
          <w:spacing w:val="-2"/>
          <w:sz w:val="32"/>
          <w:szCs w:val="32"/>
        </w:rPr>
        <w:t>，应当按照服务协议及时处理。统筹地区医疗保障经办机构作出中止或解除协议等处理时，应向同级医疗保障行政部门报备</w:t>
      </w:r>
      <w:proofErr w:type="gramStart"/>
      <w:r>
        <w:rPr>
          <w:rFonts w:ascii="方正仿宋_GBK" w:eastAsia="方正仿宋_GBK" w:hAnsi="方正仿宋_GBK" w:cs="方正仿宋_GBK" w:hint="eastAsia"/>
          <w:spacing w:val="-2"/>
          <w:sz w:val="32"/>
          <w:szCs w:val="32"/>
        </w:rPr>
        <w:t xml:space="preserve"> 。</w:t>
      </w:r>
      <w:proofErr w:type="gramEnd"/>
    </w:p>
    <w:p w14:paraId="3499559A"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第四十八条</w:t>
      </w:r>
      <w:r>
        <w:rPr>
          <w:rFonts w:ascii="方正仿宋_GBK" w:eastAsia="方正仿宋_GBK" w:hAnsi="方正仿宋_GBK" w:cs="方正仿宋_GBK" w:hint="eastAsia"/>
          <w:spacing w:val="-2"/>
          <w:sz w:val="32"/>
          <w:szCs w:val="32"/>
        </w:rPr>
        <w:t xml:space="preserve">  涉及暂停或不予拨付费用</w:t>
      </w:r>
      <w:proofErr w:type="gramEnd"/>
      <w:r>
        <w:rPr>
          <w:rFonts w:ascii="方正仿宋_GBK" w:eastAsia="方正仿宋_GBK" w:hAnsi="方正仿宋_GBK" w:cs="方正仿宋_GBK" w:hint="eastAsia"/>
          <w:spacing w:val="-2"/>
          <w:sz w:val="32"/>
          <w:szCs w:val="32"/>
        </w:rPr>
        <w:t>、中止协议的机构，限制从业的相关人员，以及暂停、取消待遇的参保人员，应期满后向统筹地区医疗保障经办机构重新提出申请，经审核通过后予以恢复</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基金使用资格。</w:t>
      </w:r>
    </w:p>
    <w:p w14:paraId="7975C843"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第四十九条</w:t>
      </w:r>
      <w:r>
        <w:rPr>
          <w:rFonts w:ascii="方正仿宋_GBK" w:eastAsia="方正仿宋_GBK" w:hAnsi="方正仿宋_GBK" w:cs="方正仿宋_GBK" w:hint="eastAsia"/>
          <w:spacing w:val="-2"/>
          <w:sz w:val="32"/>
          <w:szCs w:val="32"/>
        </w:rPr>
        <w:t xml:space="preserve">  统筹地区医疗保障经办机构应加强对</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基金的运行监测</w:t>
      </w:r>
      <w:proofErr w:type="gramEnd"/>
      <w:r>
        <w:rPr>
          <w:rFonts w:ascii="方正仿宋_GBK" w:eastAsia="方正仿宋_GBK" w:hAnsi="方正仿宋_GBK" w:cs="方正仿宋_GBK" w:hint="eastAsia"/>
          <w:spacing w:val="-2"/>
          <w:sz w:val="32"/>
          <w:szCs w:val="32"/>
        </w:rPr>
        <w:t>，开展异常数据筛查。</w:t>
      </w:r>
    </w:p>
    <w:p w14:paraId="3690B1F2" w14:textId="77777777" w:rsidR="001422B6" w:rsidRDefault="001422B6">
      <w:pPr>
        <w:spacing w:line="600" w:lineRule="exact"/>
        <w:jc w:val="center"/>
        <w:rPr>
          <w:rFonts w:ascii="黑体" w:eastAsia="黑体" w:hAnsi="黑体" w:cs="黑体" w:hint="eastAsia"/>
          <w:sz w:val="32"/>
          <w:szCs w:val="40"/>
        </w:rPr>
      </w:pPr>
    </w:p>
    <w:p w14:paraId="68075146" w14:textId="77777777" w:rsidR="001422B6" w:rsidRDefault="00000000">
      <w:pPr>
        <w:spacing w:line="600" w:lineRule="exact"/>
        <w:jc w:val="center"/>
        <w:rPr>
          <w:rFonts w:ascii="黑体" w:eastAsia="黑体" w:hAnsi="黑体" w:cs="黑体" w:hint="eastAsia"/>
          <w:sz w:val="32"/>
          <w:szCs w:val="40"/>
        </w:rPr>
      </w:pPr>
      <w:proofErr w:type="gramStart"/>
      <w:r>
        <w:rPr>
          <w:rFonts w:ascii="方正黑体_GBK" w:eastAsia="方正黑体_GBK" w:hAnsi="方正黑体_GBK" w:cs="方正黑体_GBK" w:hint="eastAsia"/>
          <w:sz w:val="32"/>
          <w:szCs w:val="40"/>
        </w:rPr>
        <w:t>第九章  信息化和档案管理</w:t>
      </w:r>
      <w:proofErr w:type="gramEnd"/>
    </w:p>
    <w:p w14:paraId="7BC5EBC1"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第五十条</w:t>
      </w:r>
      <w:r>
        <w:rPr>
          <w:rFonts w:ascii="方正仿宋_GBK" w:eastAsia="方正仿宋_GBK" w:hAnsi="方正仿宋_GBK" w:cs="方正仿宋_GBK" w:hint="eastAsia"/>
          <w:spacing w:val="-2"/>
          <w:sz w:val="32"/>
          <w:szCs w:val="32"/>
        </w:rPr>
        <w:t xml:space="preserve">  </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信息化建设要依托全国统一的医保信息平台</w:t>
      </w:r>
      <w:proofErr w:type="gramEnd"/>
      <w:r>
        <w:rPr>
          <w:rFonts w:ascii="方正仿宋_GBK" w:eastAsia="方正仿宋_GBK" w:hAnsi="方正仿宋_GBK" w:cs="方正仿宋_GBK" w:hint="eastAsia"/>
          <w:spacing w:val="-2"/>
          <w:sz w:val="32"/>
          <w:szCs w:val="32"/>
        </w:rPr>
        <w:t>，按照信息化、标准化相关工作要求，统一进行规划设计和建设，并探索与人社、卫健、民政等行业管理部门相关信息系统互联互通、信息共享等工作。</w:t>
      </w:r>
    </w:p>
    <w:p w14:paraId="72F23895"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第五十一条</w:t>
      </w:r>
      <w:r>
        <w:rPr>
          <w:rFonts w:ascii="方正仿宋_GBK" w:eastAsia="方正仿宋_GBK" w:hAnsi="方正仿宋_GBK" w:cs="方正仿宋_GBK" w:hint="eastAsia"/>
          <w:spacing w:val="-2"/>
          <w:sz w:val="32"/>
          <w:szCs w:val="32"/>
        </w:rPr>
        <w:t xml:space="preserve">  定点评估机构</w:t>
      </w:r>
      <w:proofErr w:type="gramEnd"/>
      <w:r>
        <w:rPr>
          <w:rFonts w:ascii="方正仿宋_GBK" w:eastAsia="方正仿宋_GBK" w:hAnsi="方正仿宋_GBK" w:cs="方正仿宋_GBK" w:hint="eastAsia"/>
          <w:spacing w:val="-2"/>
          <w:sz w:val="32"/>
          <w:szCs w:val="32"/>
        </w:rPr>
        <w:t>、定点长护服务机构应加强信息</w:t>
      </w:r>
      <w:r>
        <w:rPr>
          <w:rFonts w:ascii="方正仿宋_GBK" w:eastAsia="方正仿宋_GBK" w:hAnsi="方正仿宋_GBK" w:cs="方正仿宋_GBK" w:hint="eastAsia"/>
          <w:spacing w:val="-2"/>
          <w:sz w:val="32"/>
          <w:szCs w:val="32"/>
        </w:rPr>
        <w:lastRenderedPageBreak/>
        <w:t>化建设，按照全国统一的接口规范实现与医保信息平台</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功能模块联通，并按规定及时全面准确向</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信息系统传送审核和结算所需的全量数据信息。动态更新数据，确保真实有效。</w:t>
      </w:r>
    </w:p>
    <w:p w14:paraId="51719481"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第五十二条</w:t>
      </w:r>
      <w:r>
        <w:rPr>
          <w:rFonts w:ascii="方正仿宋_GBK" w:eastAsia="方正仿宋_GBK" w:hAnsi="方正仿宋_GBK" w:cs="方正仿宋_GBK" w:hint="eastAsia"/>
          <w:spacing w:val="-2"/>
          <w:sz w:val="32"/>
          <w:szCs w:val="32"/>
        </w:rPr>
        <w:t xml:space="preserve">  定点评估机构</w:t>
      </w:r>
      <w:proofErr w:type="gramEnd"/>
      <w:r>
        <w:rPr>
          <w:rFonts w:ascii="方正仿宋_GBK" w:eastAsia="方正仿宋_GBK" w:hAnsi="方正仿宋_GBK" w:cs="方正仿宋_GBK" w:hint="eastAsia"/>
          <w:spacing w:val="-2"/>
          <w:sz w:val="32"/>
          <w:szCs w:val="32"/>
        </w:rPr>
        <w:t>、定点长护服务机构应强化全国统一的医保信息平台</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功能模块应用，做好机构、人员等编码信息动态维护和贯标应用。</w:t>
      </w:r>
    </w:p>
    <w:p w14:paraId="0D5AF3C1"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第五十三条</w:t>
      </w:r>
      <w:r>
        <w:rPr>
          <w:rFonts w:ascii="方正仿宋_GBK" w:eastAsia="方正仿宋_GBK" w:hAnsi="方正仿宋_GBK" w:cs="方正仿宋_GBK" w:hint="eastAsia"/>
          <w:spacing w:val="-2"/>
          <w:sz w:val="32"/>
          <w:szCs w:val="32"/>
        </w:rPr>
        <w:t xml:space="preserve">  省级医疗保障部门按照已有功能应用尽用</w:t>
      </w:r>
      <w:proofErr w:type="gramEnd"/>
      <w:r>
        <w:rPr>
          <w:rFonts w:ascii="方正仿宋_GBK" w:eastAsia="方正仿宋_GBK" w:hAnsi="方正仿宋_GBK" w:cs="方正仿宋_GBK" w:hint="eastAsia"/>
          <w:spacing w:val="-2"/>
          <w:sz w:val="32"/>
          <w:szCs w:val="32"/>
        </w:rPr>
        <w:t>、定制开发最小必须、差异需求国家审核的原则开展落地应用。</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功能模块包含资金筹集、失能评估、护理服务提供、待遇支付、经办管理、审核检查、数据统计等功能。</w:t>
      </w:r>
    </w:p>
    <w:p w14:paraId="7545F340"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第五十四条</w:t>
      </w:r>
      <w:r>
        <w:rPr>
          <w:rFonts w:ascii="方正仿宋_GBK" w:eastAsia="方正仿宋_GBK" w:hAnsi="方正仿宋_GBK" w:cs="方正仿宋_GBK" w:hint="eastAsia"/>
          <w:spacing w:val="-2"/>
          <w:sz w:val="32"/>
          <w:szCs w:val="32"/>
        </w:rPr>
        <w:t xml:space="preserve">  统筹地区医疗保障经办机构应建立系统用户管理制度</w:t>
      </w:r>
      <w:proofErr w:type="gramEnd"/>
      <w:r>
        <w:rPr>
          <w:rFonts w:ascii="方正仿宋_GBK" w:eastAsia="方正仿宋_GBK" w:hAnsi="方正仿宋_GBK" w:cs="方正仿宋_GBK" w:hint="eastAsia"/>
          <w:spacing w:val="-2"/>
          <w:sz w:val="32"/>
          <w:szCs w:val="32"/>
        </w:rPr>
        <w:t>，明确不同岗位的权限内容，专岗专权；对于系统权限设置专人管理，负责用户账号管理、用户角色权限分配和维护，从用户权限申请、审批、配置、变更、注销等方面进行全过程管理</w:t>
      </w:r>
      <w:proofErr w:type="gramStart"/>
      <w:r>
        <w:rPr>
          <w:rFonts w:ascii="方正仿宋_GBK" w:eastAsia="方正仿宋_GBK" w:hAnsi="方正仿宋_GBK" w:cs="方正仿宋_GBK" w:hint="eastAsia"/>
          <w:spacing w:val="-2"/>
          <w:sz w:val="32"/>
          <w:szCs w:val="32"/>
        </w:rPr>
        <w:t xml:space="preserve"> 。</w:t>
      </w:r>
      <w:proofErr w:type="gramEnd"/>
    </w:p>
    <w:p w14:paraId="1791CAAD"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第五十五条</w:t>
      </w:r>
      <w:r>
        <w:rPr>
          <w:rFonts w:ascii="方正仿宋_GBK" w:eastAsia="方正仿宋_GBK" w:hAnsi="方正仿宋_GBK" w:cs="方正仿宋_GBK" w:hint="eastAsia"/>
          <w:spacing w:val="-2"/>
          <w:sz w:val="32"/>
          <w:szCs w:val="32"/>
        </w:rPr>
        <w:t xml:space="preserve">  定点评估机构</w:t>
      </w:r>
      <w:proofErr w:type="gramEnd"/>
      <w:r>
        <w:rPr>
          <w:rFonts w:ascii="方正仿宋_GBK" w:eastAsia="方正仿宋_GBK" w:hAnsi="方正仿宋_GBK" w:cs="方正仿宋_GBK" w:hint="eastAsia"/>
          <w:spacing w:val="-2"/>
          <w:sz w:val="32"/>
          <w:szCs w:val="32"/>
        </w:rPr>
        <w:t>、定点长护服务机构应建立</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信息安全管理制度，明确信息安全管理责任，控制信息使用范围，确保信息安全。应建立数据安全和信息保密制度，加强数据安全培训管理，做好数据隔离、脱敏、加密工作，严格把控数据传输、使用、储存等环节的安全性，不得将</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相关数据、信息用于商业用途，防止参保人员敏感信息外泄和滥</w:t>
      </w:r>
      <w:r>
        <w:rPr>
          <w:rFonts w:ascii="方正仿宋_GBK" w:eastAsia="方正仿宋_GBK" w:hAnsi="方正仿宋_GBK" w:cs="方正仿宋_GBK" w:hint="eastAsia"/>
          <w:spacing w:val="-2"/>
          <w:sz w:val="32"/>
          <w:szCs w:val="32"/>
        </w:rPr>
        <w:lastRenderedPageBreak/>
        <w:t>用，切实保障参保人员信息安全。</w:t>
      </w:r>
    </w:p>
    <w:p w14:paraId="4F18FC07"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第五十六条</w:t>
      </w:r>
      <w:r>
        <w:rPr>
          <w:rFonts w:ascii="方正仿宋_GBK" w:eastAsia="方正仿宋_GBK" w:hAnsi="方正仿宋_GBK" w:cs="方正仿宋_GBK" w:hint="eastAsia"/>
          <w:spacing w:val="-2"/>
          <w:sz w:val="32"/>
          <w:szCs w:val="32"/>
        </w:rPr>
        <w:t xml:space="preserve">  持续推进医保信息平台</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功能模块适老化改造等优化完善工作</w:t>
      </w:r>
      <w:proofErr w:type="gramEnd"/>
      <w:r>
        <w:rPr>
          <w:rFonts w:ascii="方正仿宋_GBK" w:eastAsia="方正仿宋_GBK" w:hAnsi="方正仿宋_GBK" w:cs="方正仿宋_GBK" w:hint="eastAsia"/>
          <w:spacing w:val="-2"/>
          <w:sz w:val="32"/>
          <w:szCs w:val="32"/>
        </w:rPr>
        <w:t>，提供大字体、大图标、简约菜单、语音视频辅助、风险预警提示等服务，方便参保群众使用。</w:t>
      </w:r>
    </w:p>
    <w:p w14:paraId="0C8986B1"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第五十七条</w:t>
      </w:r>
      <w:r>
        <w:rPr>
          <w:rFonts w:ascii="方正仿宋_GBK" w:eastAsia="方正仿宋_GBK" w:hAnsi="方正仿宋_GBK" w:cs="方正仿宋_GBK" w:hint="eastAsia"/>
          <w:spacing w:val="-2"/>
          <w:sz w:val="32"/>
          <w:szCs w:val="32"/>
        </w:rPr>
        <w:t xml:space="preserve">  医疗保障部门建立完善的档案管理制度</w:t>
      </w:r>
      <w:proofErr w:type="gramEnd"/>
      <w:r>
        <w:rPr>
          <w:rFonts w:ascii="方正仿宋_GBK" w:eastAsia="方正仿宋_GBK" w:hAnsi="方正仿宋_GBK" w:cs="方正仿宋_GBK" w:hint="eastAsia"/>
          <w:spacing w:val="-2"/>
          <w:sz w:val="32"/>
          <w:szCs w:val="32"/>
        </w:rPr>
        <w:t>，包括但不限于档案的归集、存放、整理、查阅、维护等。档案资料应真实、准确、完整，不得伪造、变造、隐匿、涂改等。统筹地区医疗保障经办机构按照档案管理要求妥善保存档案资料，留档备查</w:t>
      </w:r>
      <w:proofErr w:type="gramStart"/>
      <w:r>
        <w:rPr>
          <w:rFonts w:ascii="方正仿宋_GBK" w:eastAsia="方正仿宋_GBK" w:hAnsi="方正仿宋_GBK" w:cs="方正仿宋_GBK" w:hint="eastAsia"/>
          <w:spacing w:val="-2"/>
          <w:sz w:val="32"/>
          <w:szCs w:val="32"/>
        </w:rPr>
        <w:t xml:space="preserve"> 。</w:t>
      </w:r>
      <w:proofErr w:type="gramEnd"/>
    </w:p>
    <w:p w14:paraId="1300E83B"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第五十八条</w:t>
      </w:r>
      <w:r>
        <w:rPr>
          <w:rFonts w:ascii="方正仿宋_GBK" w:eastAsia="方正仿宋_GBK" w:hAnsi="方正仿宋_GBK" w:cs="方正仿宋_GBK" w:hint="eastAsia"/>
          <w:spacing w:val="-2"/>
          <w:sz w:val="32"/>
          <w:szCs w:val="32"/>
        </w:rPr>
        <w:t xml:space="preserve">  统筹地区医疗保障经办机构根据实际情况探索建立</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电子档案管理制度</w:t>
      </w:r>
      <w:proofErr w:type="gramEnd"/>
      <w:r>
        <w:rPr>
          <w:rFonts w:ascii="方正仿宋_GBK" w:eastAsia="方正仿宋_GBK" w:hAnsi="方正仿宋_GBK" w:cs="方正仿宋_GBK" w:hint="eastAsia"/>
          <w:spacing w:val="-2"/>
          <w:sz w:val="32"/>
          <w:szCs w:val="32"/>
        </w:rPr>
        <w:t>，规范</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业务电子文件归档，提升管理效率。</w:t>
      </w:r>
    </w:p>
    <w:p w14:paraId="24D9CE31"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第五十九条</w:t>
      </w:r>
      <w:r>
        <w:rPr>
          <w:rFonts w:ascii="方正仿宋_GBK" w:eastAsia="方正仿宋_GBK" w:hAnsi="方正仿宋_GBK" w:cs="方正仿宋_GBK" w:hint="eastAsia"/>
          <w:spacing w:val="-2"/>
          <w:sz w:val="32"/>
          <w:szCs w:val="32"/>
        </w:rPr>
        <w:t xml:space="preserve">  统筹地区医疗保障经办机构根据实际情况探索建立</w:t>
      </w:r>
      <w:r>
        <w:rPr>
          <w:rFonts w:ascii="方正仿宋_GBK" w:eastAsia="方正仿宋_GBK" w:hAnsi="方正仿宋_GBK" w:cs="方正仿宋_GBK"/>
          <w:spacing w:val="-2"/>
          <w:sz w:val="32"/>
          <w:szCs w:val="32"/>
          <w:lang w:val="en"/>
        </w:rPr>
        <w:t>长期护理保险</w:t>
      </w:r>
      <w:proofErr w:type="gramEnd"/>
      <w:r>
        <w:rPr>
          <w:rFonts w:ascii="方正仿宋_GBK" w:eastAsia="方正仿宋_GBK" w:hAnsi="方正仿宋_GBK" w:cs="方正仿宋_GBK" w:hint="eastAsia"/>
          <w:spacing w:val="-2"/>
          <w:sz w:val="32"/>
          <w:szCs w:val="32"/>
        </w:rPr>
        <w:t>“一人一档”数据库。结合医保信息平台参保人基础信息和参保信息，补充失能评估、护理计划、参保人状态等信息，形成</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“一人一档”数据库，提升精细化管理水平。</w:t>
      </w:r>
    </w:p>
    <w:p w14:paraId="52C7EE77"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第六十条</w:t>
      </w:r>
      <w:r>
        <w:rPr>
          <w:rFonts w:ascii="方正仿宋_GBK" w:eastAsia="方正仿宋_GBK" w:hAnsi="方正仿宋_GBK" w:cs="方正仿宋_GBK" w:hint="eastAsia"/>
          <w:spacing w:val="-2"/>
          <w:sz w:val="32"/>
          <w:szCs w:val="32"/>
        </w:rPr>
        <w:t xml:space="preserve">  严格按规定程序向内外提供需查</w:t>
      </w:r>
      <w:proofErr w:type="gramEnd"/>
      <w:r>
        <w:rPr>
          <w:rFonts w:ascii="方正仿宋_GBK" w:eastAsia="方正仿宋_GBK" w:hAnsi="方正仿宋_GBK" w:cs="方正仿宋_GBK" w:hint="eastAsia"/>
          <w:spacing w:val="-2"/>
          <w:sz w:val="32"/>
          <w:szCs w:val="32"/>
        </w:rPr>
        <w:t>（借）阅的档案，及时办理查（借）阅登记手续。所有接触档案的人员对载有客户信息的原始资料、复印资料、电子文档及其他形式的资料均要注意保密，无关人员不得接触档案，禁止任何形式的资料外泄。</w:t>
      </w:r>
    </w:p>
    <w:p w14:paraId="5B141BB4" w14:textId="77777777" w:rsidR="001422B6" w:rsidRDefault="001422B6">
      <w:pPr>
        <w:spacing w:line="600" w:lineRule="exact"/>
        <w:jc w:val="center"/>
        <w:rPr>
          <w:rFonts w:ascii="黑体" w:eastAsia="黑体" w:hAnsi="黑体" w:cs="黑体" w:hint="eastAsia"/>
          <w:sz w:val="32"/>
          <w:szCs w:val="40"/>
        </w:rPr>
      </w:pPr>
    </w:p>
    <w:p w14:paraId="2D77A561" w14:textId="77777777" w:rsidR="001422B6" w:rsidRDefault="00000000">
      <w:pPr>
        <w:spacing w:line="600" w:lineRule="exact"/>
        <w:jc w:val="center"/>
        <w:rPr>
          <w:rFonts w:ascii="方正黑体_GBK" w:eastAsia="方正黑体_GBK" w:hAnsi="方正黑体_GBK" w:cs="方正黑体_GBK" w:hint="eastAsia"/>
          <w:sz w:val="32"/>
          <w:szCs w:val="40"/>
        </w:rPr>
      </w:pPr>
      <w:proofErr w:type="gramStart"/>
      <w:r>
        <w:rPr>
          <w:rFonts w:ascii="方正黑体_GBK" w:eastAsia="方正黑体_GBK" w:hAnsi="方正黑体_GBK" w:cs="方正黑体_GBK" w:hint="eastAsia"/>
          <w:sz w:val="32"/>
          <w:szCs w:val="40"/>
        </w:rPr>
        <w:lastRenderedPageBreak/>
        <w:t>第十章  社会参与</w:t>
      </w:r>
      <w:proofErr w:type="gramEnd"/>
    </w:p>
    <w:p w14:paraId="62103DAC"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第六十一条</w:t>
      </w:r>
      <w:r>
        <w:rPr>
          <w:rFonts w:ascii="方正仿宋_GBK" w:eastAsia="方正仿宋_GBK" w:hAnsi="方正仿宋_GBK" w:cs="方正仿宋_GBK" w:hint="eastAsia"/>
          <w:spacing w:val="-2"/>
          <w:sz w:val="32"/>
          <w:szCs w:val="32"/>
        </w:rPr>
        <w:t xml:space="preserve">  统筹地区医疗保障经办机构可按照规定通过公开招标等方式选择第三方机构等社会力量参与</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经办服务</w:t>
      </w:r>
      <w:proofErr w:type="gramEnd"/>
      <w:r>
        <w:rPr>
          <w:rFonts w:ascii="方正仿宋_GBK" w:eastAsia="方正仿宋_GBK" w:hAnsi="方正仿宋_GBK" w:cs="方正仿宋_GBK" w:hint="eastAsia"/>
          <w:spacing w:val="-2"/>
          <w:sz w:val="32"/>
          <w:szCs w:val="32"/>
        </w:rPr>
        <w:t>。由统筹地区医疗保障经办机构与第三方机构签订合同，明确服务内容、责任、考核等。</w:t>
      </w:r>
    </w:p>
    <w:p w14:paraId="241ADB9C"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第六十二条</w:t>
      </w:r>
      <w:r>
        <w:rPr>
          <w:rFonts w:ascii="方正仿宋_GBK" w:eastAsia="方正仿宋_GBK" w:hAnsi="方正仿宋_GBK" w:cs="方正仿宋_GBK" w:hint="eastAsia"/>
          <w:spacing w:val="-2"/>
          <w:sz w:val="32"/>
          <w:szCs w:val="32"/>
        </w:rPr>
        <w:t xml:space="preserve">  统筹地区医疗保障经办机构在具体确定第三方机构时</w:t>
      </w:r>
      <w:proofErr w:type="gramEnd"/>
      <w:r>
        <w:rPr>
          <w:rFonts w:ascii="方正仿宋_GBK" w:eastAsia="方正仿宋_GBK" w:hAnsi="方正仿宋_GBK" w:cs="方正仿宋_GBK" w:hint="eastAsia"/>
          <w:spacing w:val="-2"/>
          <w:sz w:val="32"/>
          <w:szCs w:val="32"/>
        </w:rPr>
        <w:t>，应充分考虑服务费报价、经营状况、风险评级、项目经验、团队建设、系统支撑能力以及经办服务方案等情况。</w:t>
      </w:r>
    </w:p>
    <w:p w14:paraId="3567A745"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第六十三条</w:t>
      </w:r>
      <w:r>
        <w:rPr>
          <w:rFonts w:ascii="方正仿宋_GBK" w:eastAsia="方正仿宋_GBK" w:hAnsi="方正仿宋_GBK" w:cs="方正仿宋_GBK" w:hint="eastAsia"/>
          <w:spacing w:val="-2"/>
          <w:sz w:val="32"/>
          <w:szCs w:val="32"/>
        </w:rPr>
        <w:t xml:space="preserve">  在统筹地区医疗保障经办机构指导下</w:t>
      </w:r>
      <w:proofErr w:type="gramEnd"/>
      <w:r>
        <w:rPr>
          <w:rFonts w:ascii="方正仿宋_GBK" w:eastAsia="方正仿宋_GBK" w:hAnsi="方正仿宋_GBK" w:cs="方正仿宋_GBK" w:hint="eastAsia"/>
          <w:spacing w:val="-2"/>
          <w:sz w:val="32"/>
          <w:szCs w:val="32"/>
        </w:rPr>
        <w:t>，第三方机构协助开展以下业务：</w:t>
      </w:r>
    </w:p>
    <w:p w14:paraId="6488D35D"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（一）政策宣传与咨询、投诉举报线索受理；</w:t>
      </w:r>
    </w:p>
    <w:p w14:paraId="702173B2"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（二）配合开展申请受理及材料审核工作；</w:t>
      </w:r>
    </w:p>
    <w:p w14:paraId="4E60567E"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（三）参与失能评估和护理需求评估工作。派长护专员监督现场评估实施，并结合护理服务建议，与定点长护服务机构和参保人员或其监护人、委托代理人沟通协调，形成护理服务计划；</w:t>
      </w:r>
    </w:p>
    <w:p w14:paraId="60E31017"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（四）协助开展失能等级评估机构和长护服务机构定点申请受理、材料初审、综合审核以及失能评估费用、护理服务费用初审等事务性工作；</w:t>
      </w:r>
    </w:p>
    <w:p w14:paraId="01ED26EA"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（五）协助做好定点评估机构和定点长护服务机构日常检查、评估结论及参保人员失能状态抽查、服务质量检查等工作；</w:t>
      </w:r>
    </w:p>
    <w:p w14:paraId="01FA8959"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（六）协助开展异议复评、重新评估等工作；</w:t>
      </w:r>
    </w:p>
    <w:p w14:paraId="0373C081"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t>（七）协助做好信息系统运用和档案管理工作；</w:t>
      </w:r>
    </w:p>
    <w:p w14:paraId="0AACBC93" w14:textId="77777777" w:rsidR="001422B6" w:rsidRDefault="00000000">
      <w:pPr>
        <w:spacing w:line="600" w:lineRule="exact"/>
        <w:ind w:firstLineChars="200" w:firstLine="632"/>
        <w:rPr>
          <w:rFonts w:ascii="方正仿宋_GBK" w:eastAsia="方正仿宋_GBK" w:hAnsi="方正仿宋_GBK" w:cs="方正仿宋_GBK" w:hint="eastAsia"/>
          <w:spacing w:val="-2"/>
          <w:sz w:val="32"/>
          <w:szCs w:val="32"/>
        </w:rPr>
      </w:pPr>
      <w:r>
        <w:rPr>
          <w:rFonts w:ascii="方正仿宋_GBK" w:eastAsia="方正仿宋_GBK" w:hAnsi="方正仿宋_GBK" w:cs="方正仿宋_GBK" w:hint="eastAsia"/>
          <w:spacing w:val="-2"/>
          <w:sz w:val="32"/>
          <w:szCs w:val="32"/>
        </w:rPr>
        <w:lastRenderedPageBreak/>
        <w:t>（八）协助做好相关业务培训及合同约定的其他工作。</w:t>
      </w:r>
    </w:p>
    <w:p w14:paraId="1FCB0998"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第六十四条</w:t>
      </w:r>
      <w:r>
        <w:rPr>
          <w:rFonts w:ascii="方正仿宋_GBK" w:eastAsia="方正仿宋_GBK" w:hAnsi="方正仿宋_GBK" w:cs="方正仿宋_GBK" w:hint="eastAsia"/>
          <w:spacing w:val="-2"/>
          <w:sz w:val="32"/>
          <w:szCs w:val="32"/>
        </w:rPr>
        <w:t xml:space="preserve">  统筹地区医疗保障经办机构应综合考虑服务人口</w:t>
      </w:r>
      <w:proofErr w:type="gramEnd"/>
      <w:r>
        <w:rPr>
          <w:rFonts w:ascii="方正仿宋_GBK" w:eastAsia="方正仿宋_GBK" w:hAnsi="方正仿宋_GBK" w:cs="方正仿宋_GBK" w:hint="eastAsia"/>
          <w:spacing w:val="-2"/>
          <w:sz w:val="32"/>
          <w:szCs w:val="32"/>
        </w:rPr>
        <w:t>、机构运行成本、工作绩效等因素合理确定第三方机构的服务费，并按规定从</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基金中支付。</w:t>
      </w:r>
    </w:p>
    <w:p w14:paraId="4B3BBCBC"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第六十五条</w:t>
      </w:r>
      <w:r>
        <w:rPr>
          <w:rFonts w:ascii="方正仿宋_GBK" w:eastAsia="方正仿宋_GBK" w:hAnsi="方正仿宋_GBK" w:cs="方正仿宋_GBK" w:hint="eastAsia"/>
          <w:spacing w:val="-2"/>
          <w:sz w:val="32"/>
          <w:szCs w:val="32"/>
        </w:rPr>
        <w:t xml:space="preserve">  第三方机构应设置与</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经办服务相适应的组织架构</w:t>
      </w:r>
      <w:proofErr w:type="gramEnd"/>
      <w:r>
        <w:rPr>
          <w:rFonts w:ascii="方正仿宋_GBK" w:eastAsia="方正仿宋_GBK" w:hAnsi="方正仿宋_GBK" w:cs="方正仿宋_GBK" w:hint="eastAsia"/>
          <w:spacing w:val="-2"/>
          <w:sz w:val="32"/>
          <w:szCs w:val="32"/>
        </w:rPr>
        <w:t>，根据需要合理配置人员、科学设置服务岗位、 统一规范服务场所设施和服务规程。应建立内部控制管理制度，明确工作人员岗位权限，加强人员管理、考核和培训。应建立</w:t>
      </w:r>
      <w:r>
        <w:rPr>
          <w:rFonts w:ascii="方正仿宋_GBK" w:eastAsia="方正仿宋_GBK" w:hAnsi="方正仿宋_GBK" w:cs="方正仿宋_GBK"/>
          <w:spacing w:val="-2"/>
          <w:sz w:val="32"/>
          <w:szCs w:val="32"/>
          <w:lang w:val="en"/>
        </w:rPr>
        <w:t>长期护理保险</w:t>
      </w:r>
      <w:r>
        <w:rPr>
          <w:rFonts w:ascii="方正仿宋_GBK" w:eastAsia="方正仿宋_GBK" w:hAnsi="方正仿宋_GBK" w:cs="方正仿宋_GBK" w:hint="eastAsia"/>
          <w:spacing w:val="-2"/>
          <w:sz w:val="32"/>
          <w:szCs w:val="32"/>
        </w:rPr>
        <w:t>信息安全管理制度，明确信息安全管理责任，确保信息安全</w:t>
      </w:r>
      <w:proofErr w:type="gramStart"/>
      <w:r>
        <w:rPr>
          <w:rFonts w:ascii="方正仿宋_GBK" w:eastAsia="方正仿宋_GBK" w:hAnsi="方正仿宋_GBK" w:cs="方正仿宋_GBK" w:hint="eastAsia"/>
          <w:spacing w:val="-2"/>
          <w:sz w:val="32"/>
          <w:szCs w:val="32"/>
        </w:rPr>
        <w:t xml:space="preserve"> 。</w:t>
      </w:r>
      <w:proofErr w:type="gramEnd"/>
    </w:p>
    <w:p w14:paraId="4DC45672" w14:textId="77777777" w:rsidR="001422B6" w:rsidRDefault="00000000">
      <w:pPr>
        <w:spacing w:line="600" w:lineRule="exact"/>
        <w:ind w:firstLineChars="200" w:firstLine="640"/>
        <w:rPr>
          <w:rFonts w:ascii="黑体" w:eastAsia="黑体" w:hAnsi="黑体" w:cs="黑体" w:hint="eastAsia"/>
          <w:sz w:val="32"/>
          <w:szCs w:val="40"/>
        </w:rPr>
      </w:pPr>
      <w:proofErr w:type="gramStart"/>
      <w:r>
        <w:rPr>
          <w:rFonts w:ascii="黑体" w:eastAsia="黑体" w:hAnsi="黑体" w:cs="黑体" w:hint="eastAsia"/>
          <w:sz w:val="32"/>
          <w:szCs w:val="40"/>
        </w:rPr>
        <w:t>第六十六条</w:t>
      </w:r>
      <w:r>
        <w:rPr>
          <w:rFonts w:ascii="方正仿宋_GBK" w:eastAsia="方正仿宋_GBK" w:hAnsi="方正仿宋_GBK" w:cs="方正仿宋_GBK" w:hint="eastAsia"/>
          <w:spacing w:val="-2"/>
          <w:sz w:val="32"/>
          <w:szCs w:val="32"/>
        </w:rPr>
        <w:t xml:space="preserve">  统筹地区医疗保障经办机构对第三方机构合同履行</w:t>
      </w:r>
      <w:proofErr w:type="gramEnd"/>
      <w:r>
        <w:rPr>
          <w:rFonts w:ascii="方正仿宋_GBK" w:eastAsia="方正仿宋_GBK" w:hAnsi="方正仿宋_GBK" w:cs="方正仿宋_GBK" w:hint="eastAsia"/>
          <w:spacing w:val="-2"/>
          <w:sz w:val="32"/>
          <w:szCs w:val="32"/>
        </w:rPr>
        <w:t>、服务质量等情况开展考核评价，考核结果与经办服务费支付、合同续签、参与资格等挂钩，强化第三方机构激励约束和绩效管理。</w:t>
      </w:r>
    </w:p>
    <w:p w14:paraId="003522FE" w14:textId="77777777" w:rsidR="001422B6" w:rsidRDefault="001422B6">
      <w:pPr>
        <w:spacing w:line="600" w:lineRule="exact"/>
        <w:jc w:val="center"/>
        <w:rPr>
          <w:rFonts w:ascii="方正黑体_GBK" w:eastAsia="方正黑体_GBK" w:hAnsi="方正黑体_GBK" w:cs="方正黑体_GBK" w:hint="eastAsia"/>
          <w:sz w:val="32"/>
          <w:szCs w:val="40"/>
        </w:rPr>
      </w:pPr>
    </w:p>
    <w:p w14:paraId="118C1A02" w14:textId="77777777" w:rsidR="001422B6" w:rsidRDefault="00000000">
      <w:pPr>
        <w:spacing w:line="600" w:lineRule="exact"/>
        <w:jc w:val="center"/>
        <w:rPr>
          <w:rFonts w:ascii="黑体" w:eastAsia="黑体" w:hAnsi="黑体" w:cs="黑体" w:hint="eastAsia"/>
          <w:sz w:val="32"/>
          <w:szCs w:val="40"/>
        </w:rPr>
      </w:pPr>
      <w:proofErr w:type="gramStart"/>
      <w:r>
        <w:rPr>
          <w:rFonts w:ascii="方正黑体_GBK" w:eastAsia="方正黑体_GBK" w:hAnsi="方正黑体_GBK" w:cs="方正黑体_GBK" w:hint="eastAsia"/>
          <w:sz w:val="32"/>
          <w:szCs w:val="40"/>
        </w:rPr>
        <w:t>第十一章  附则</w:t>
      </w:r>
      <w:proofErr w:type="gramEnd"/>
    </w:p>
    <w:p w14:paraId="46CE66E4" w14:textId="77777777" w:rsidR="001422B6" w:rsidRDefault="00000000">
      <w:pPr>
        <w:spacing w:line="600" w:lineRule="exact"/>
        <w:ind w:firstLineChars="200" w:firstLine="640"/>
        <w:rPr>
          <w:rFonts w:ascii="方正仿宋_GBK" w:eastAsia="方正仿宋_GBK" w:hAnsi="方正仿宋_GBK" w:cs="方正仿宋_GBK" w:hint="eastAsia"/>
          <w:spacing w:val="-2"/>
          <w:sz w:val="32"/>
          <w:szCs w:val="32"/>
        </w:rPr>
      </w:pPr>
      <w:proofErr w:type="gramStart"/>
      <w:r>
        <w:rPr>
          <w:rFonts w:ascii="黑体" w:eastAsia="黑体" w:hAnsi="黑体" w:cs="黑体" w:hint="eastAsia"/>
          <w:sz w:val="32"/>
          <w:szCs w:val="40"/>
        </w:rPr>
        <w:t>第六十七条</w:t>
      </w:r>
      <w:r>
        <w:rPr>
          <w:rFonts w:ascii="方正仿宋_GBK" w:eastAsia="方正仿宋_GBK" w:hAnsi="方正仿宋_GBK" w:cs="方正仿宋_GBK" w:hint="eastAsia"/>
          <w:spacing w:val="-2"/>
          <w:sz w:val="32"/>
          <w:szCs w:val="32"/>
        </w:rPr>
        <w:t xml:space="preserve">  长护专员是指熟知失能等级评估及护理服务专业知识的第三方机构工作人员</w:t>
      </w:r>
      <w:proofErr w:type="gramEnd"/>
      <w:r>
        <w:rPr>
          <w:rFonts w:ascii="方正仿宋_GBK" w:eastAsia="方正仿宋_GBK" w:hAnsi="方正仿宋_GBK" w:cs="方正仿宋_GBK" w:hint="eastAsia"/>
          <w:spacing w:val="-2"/>
          <w:sz w:val="32"/>
          <w:szCs w:val="32"/>
        </w:rPr>
        <w:t>，主要职责包括熟悉参保人员基本情况，全程参与参保人员失能等级评估、护理服务计划制定及调整等</w:t>
      </w:r>
      <w:proofErr w:type="gramStart"/>
      <w:r>
        <w:rPr>
          <w:rFonts w:ascii="方正仿宋_GBK" w:eastAsia="方正仿宋_GBK" w:hAnsi="方正仿宋_GBK" w:cs="方正仿宋_GBK" w:hint="eastAsia"/>
          <w:spacing w:val="-2"/>
          <w:sz w:val="32"/>
          <w:szCs w:val="32"/>
        </w:rPr>
        <w:t xml:space="preserve"> 。</w:t>
      </w:r>
      <w:proofErr w:type="gramEnd"/>
    </w:p>
    <w:p w14:paraId="774E0875" w14:textId="77777777" w:rsidR="001422B6" w:rsidRDefault="00000000">
      <w:pPr>
        <w:pStyle w:val="a7"/>
        <w:autoSpaceDE w:val="0"/>
        <w:spacing w:before="0" w:beforeAutospacing="0" w:after="0" w:afterAutospacing="0" w:line="600" w:lineRule="exact"/>
        <w:ind w:firstLineChars="200" w:firstLine="640"/>
        <w:jc w:val="both"/>
        <w:rPr>
          <w:rFonts w:ascii="Times New Roman" w:eastAsia="方正仿宋_GBK" w:hAnsi="Times New Roman"/>
          <w:sz w:val="32"/>
          <w:szCs w:val="32"/>
        </w:rPr>
      </w:pPr>
      <w:proofErr w:type="gramStart"/>
      <w:r>
        <w:rPr>
          <w:rFonts w:ascii="黑体" w:eastAsia="黑体" w:hAnsi="黑体" w:cs="黑体" w:hint="eastAsia"/>
          <w:sz w:val="32"/>
          <w:szCs w:val="40"/>
        </w:rPr>
        <w:t>第六十八条</w:t>
      </w:r>
      <w:r>
        <w:rPr>
          <w:rFonts w:ascii="方正仿宋_GBK" w:eastAsia="方正仿宋_GBK" w:hAnsi="方正仿宋_GBK" w:cs="方正仿宋_GBK" w:hint="eastAsia"/>
          <w:spacing w:val="-2"/>
          <w:sz w:val="32"/>
          <w:szCs w:val="32"/>
        </w:rPr>
        <w:t xml:space="preserve">  本规</w:t>
      </w:r>
      <w:r>
        <w:rPr>
          <w:rFonts w:ascii="Times New Roman" w:eastAsia="方正仿宋_GBK" w:hAnsi="Times New Roman"/>
          <w:spacing w:val="-2"/>
          <w:sz w:val="32"/>
          <w:szCs w:val="32"/>
        </w:rPr>
        <w:t>程自</w:t>
      </w:r>
      <w:proofErr w:type="gramEnd"/>
      <w:r>
        <w:rPr>
          <w:rFonts w:ascii="Times New Roman" w:eastAsia="方正仿宋_GBK" w:hAnsi="Times New Roman"/>
          <w:spacing w:val="-2"/>
          <w:sz w:val="32"/>
          <w:szCs w:val="32"/>
        </w:rPr>
        <w:t>2026</w:t>
      </w:r>
      <w:r>
        <w:rPr>
          <w:rFonts w:ascii="Times New Roman" w:eastAsia="方正仿宋_GBK" w:hAnsi="Times New Roman"/>
          <w:spacing w:val="-2"/>
          <w:sz w:val="32"/>
          <w:szCs w:val="32"/>
        </w:rPr>
        <w:t>年</w:t>
      </w:r>
      <w:r>
        <w:rPr>
          <w:rFonts w:ascii="Times New Roman" w:eastAsia="方正仿宋_GBK" w:hAnsi="Times New Roman"/>
          <w:spacing w:val="-2"/>
          <w:sz w:val="32"/>
          <w:szCs w:val="32"/>
        </w:rPr>
        <w:t xml:space="preserve"> </w:t>
      </w:r>
      <w:r>
        <w:rPr>
          <w:rFonts w:ascii="方正仿宋_GBK" w:eastAsia="方正仿宋_GBK" w:hAnsi="方正仿宋_GBK" w:cs="方正仿宋_GBK" w:hint="eastAsia"/>
          <w:spacing w:val="-2"/>
          <w:sz w:val="32"/>
          <w:szCs w:val="32"/>
        </w:rPr>
        <w:t>月 日起施行。</w:t>
      </w:r>
      <w:r>
        <w:rPr>
          <w:rFonts w:ascii="方正仿宋_GBK" w:eastAsia="方正仿宋_GBK" w:hAnsi="方正仿宋_GBK" w:cs="方正仿宋_GBK" w:hint="eastAsia"/>
          <w:sz w:val="32"/>
          <w:szCs w:val="32"/>
          <w:lang w:bidi="ar"/>
        </w:rPr>
        <w:t>在执行过程中，如遇相关政策调整，</w:t>
      </w:r>
      <w:r>
        <w:rPr>
          <w:rFonts w:ascii="Times New Roman" w:eastAsia="方正仿宋_GBK" w:hAnsi="Times New Roman" w:hint="eastAsia"/>
          <w:sz w:val="32"/>
          <w:szCs w:val="32"/>
          <w:lang w:bidi="ar"/>
        </w:rPr>
        <w:t>以</w:t>
      </w:r>
      <w:r>
        <w:rPr>
          <w:rFonts w:ascii="方正仿宋_GBK" w:eastAsia="方正仿宋_GBK" w:hAnsi="方正仿宋_GBK" w:cs="方正仿宋_GBK" w:hint="eastAsia"/>
          <w:sz w:val="32"/>
          <w:szCs w:val="32"/>
          <w:lang w:bidi="ar"/>
        </w:rPr>
        <w:t>相关政策为准。</w:t>
      </w:r>
    </w:p>
    <w:p w14:paraId="07A75570" w14:textId="77777777" w:rsidR="001422B6" w:rsidRDefault="001422B6">
      <w:pPr>
        <w:spacing w:line="600" w:lineRule="exact"/>
        <w:ind w:firstLineChars="200" w:firstLine="632"/>
        <w:rPr>
          <w:rFonts w:ascii="方正仿宋_GBK" w:eastAsia="方正仿宋_GBK" w:hAnsi="方正仿宋_GBK" w:cs="方正仿宋_GBK" w:hint="eastAsia"/>
          <w:spacing w:val="-2"/>
          <w:sz w:val="32"/>
          <w:szCs w:val="32"/>
        </w:rPr>
      </w:pPr>
    </w:p>
    <w:p w14:paraId="39855093" w14:textId="77777777" w:rsidR="001422B6" w:rsidRDefault="001422B6">
      <w:pPr>
        <w:spacing w:line="600" w:lineRule="exact"/>
        <w:ind w:firstLineChars="200" w:firstLine="632"/>
        <w:rPr>
          <w:rFonts w:ascii="方正仿宋_GBK" w:eastAsia="方正仿宋_GBK" w:hAnsi="方正仿宋_GBK" w:cs="方正仿宋_GBK" w:hint="eastAsia"/>
          <w:spacing w:val="-2"/>
          <w:sz w:val="32"/>
          <w:szCs w:val="32"/>
        </w:rPr>
      </w:pPr>
    </w:p>
    <w:p w14:paraId="4A70FBA8" w14:textId="77777777" w:rsidR="001422B6" w:rsidRDefault="001422B6">
      <w:pPr>
        <w:spacing w:line="600" w:lineRule="exact"/>
        <w:ind w:firstLineChars="200" w:firstLine="632"/>
        <w:rPr>
          <w:rFonts w:ascii="方正仿宋_GBK" w:eastAsia="方正仿宋_GBK" w:hAnsi="方正仿宋_GBK" w:cs="方正仿宋_GBK" w:hint="eastAsia"/>
          <w:spacing w:val="-2"/>
          <w:sz w:val="32"/>
          <w:szCs w:val="32"/>
        </w:rPr>
      </w:pPr>
    </w:p>
    <w:p w14:paraId="6B733737" w14:textId="77777777" w:rsidR="001422B6" w:rsidRDefault="00000000">
      <w:pPr>
        <w:pStyle w:val="a3"/>
        <w:spacing w:line="600" w:lineRule="exact"/>
        <w:ind w:firstLineChars="0" w:firstLine="0"/>
        <w:rPr>
          <w:rFonts w:hint="eastAsia"/>
          <w:sz w:val="18"/>
          <w:szCs w:val="18"/>
        </w:rPr>
      </w:pPr>
      <w:r>
        <w:rPr>
          <w:rFonts w:ascii="Times New Roman" w:eastAsia="方正仿宋_GBK" w:hAnsi="Times New Roman" w:cs="Times New Roman" w:hint="eastAsia"/>
          <w:sz w:val="32"/>
          <w:szCs w:val="32"/>
        </w:rPr>
        <w:t xml:space="preserve">  </w:t>
      </w:r>
      <w:r>
        <w:rPr>
          <w:rFonts w:hint="eastAsia"/>
          <w:sz w:val="18"/>
          <w:szCs w:val="18"/>
        </w:rPr>
        <w:t xml:space="preserve">                                                                                                                                                                                                                                                                                                                                                                                                                                                                                                                                                                                                                                                                                                                                                                                                                                                                                                                                                                                                                                                                                                                                                                                                                                                                                                                                                                                                                                                                                                                                                                                                                                                                                                                                                                                                                                                                                                                                                                                                                                                                                                                                                                                                                                                                                                                                                                                                                                                                                                                                                                                                                                                                                                                                                                                                                                                                                                                                                                                                                                                                                                                                                                                                                                                                                                                                                                                                                                                                                                                                                                                                                                                                                                                                                                                                                                                                                                                                                                                                                                                                                                                                                                                                                                                                                                                                                                                                                                                                                                                                                                                                                                                                                                                                                                                                                                                                                                                                                                                                                                                                                                                                                                                                                                                                                                                                                                                                                                                                                                                                                                                                                                                                                                                                                  </w:t>
      </w:r>
    </w:p>
    <w:sectPr w:rsidR="001422B6">
      <w:pgSz w:w="11906" w:h="16838"/>
      <w:pgMar w:top="1984" w:right="1531" w:bottom="1417"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方正仿宋_GBK"/>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F2372D"/>
    <w:multiLevelType w:val="singleLevel"/>
    <w:tmpl w:val="A1F2372D"/>
    <w:lvl w:ilvl="0">
      <w:start w:val="1"/>
      <w:numFmt w:val="chineseCounting"/>
      <w:suff w:val="nothing"/>
      <w:lvlText w:val="（%1）"/>
      <w:lvlJc w:val="left"/>
      <w:rPr>
        <w:rFonts w:hint="eastAsia"/>
      </w:rPr>
    </w:lvl>
  </w:abstractNum>
  <w:abstractNum w:abstractNumId="1" w15:restartNumberingAfterBreak="0">
    <w:nsid w:val="2819005D"/>
    <w:multiLevelType w:val="multilevel"/>
    <w:tmpl w:val="2819005D"/>
    <w:lvl w:ilvl="0">
      <w:start w:val="1"/>
      <w:numFmt w:val="decimal"/>
      <w:pStyle w:val="1"/>
      <w:suff w:val="space"/>
      <w:lvlText w:val="%1"/>
      <w:lvlJc w:val="left"/>
      <w:pPr>
        <w:tabs>
          <w:tab w:val="left" w:pos="420"/>
        </w:tabs>
        <w:ind w:left="0" w:firstLine="0"/>
      </w:pPr>
      <w:rPr>
        <w:rFonts w:ascii="宋体" w:eastAsia="宋体" w:hAnsi="宋体" w:hint="eastAsia"/>
        <w:b/>
        <w:bCs/>
        <w:i w:val="0"/>
        <w:iCs w:val="0"/>
        <w:caps w:val="0"/>
        <w:strike w:val="0"/>
        <w:dstrike w:val="0"/>
        <w:vanish w:val="0"/>
        <w:color w:val="auto"/>
        <w:w w:val="100"/>
        <w:sz w:val="28"/>
        <w:szCs w:val="28"/>
        <w:u w:val="none"/>
        <w:vertAlign w:val="baseline"/>
      </w:rPr>
    </w:lvl>
    <w:lvl w:ilvl="1">
      <w:start w:val="1"/>
      <w:numFmt w:val="decimal"/>
      <w:suff w:val="space"/>
      <w:lvlText w:val="%1.%2"/>
      <w:lvlJc w:val="left"/>
      <w:pPr>
        <w:tabs>
          <w:tab w:val="left" w:pos="420"/>
        </w:tabs>
        <w:ind w:left="-105" w:firstLine="0"/>
      </w:pPr>
      <w:rPr>
        <w:rFonts w:ascii="宋体" w:eastAsia="宋体" w:hAnsi="宋体" w:hint="eastAsia"/>
        <w:b/>
        <w:bCs/>
        <w:i w:val="0"/>
        <w:iCs w:val="0"/>
        <w:vanish w:val="0"/>
        <w:color w:val="auto"/>
        <w:w w:val="100"/>
        <w:sz w:val="24"/>
        <w:szCs w:val="24"/>
        <w:u w:val="none"/>
      </w:rPr>
    </w:lvl>
    <w:lvl w:ilvl="2">
      <w:start w:val="1"/>
      <w:numFmt w:val="decimal"/>
      <w:suff w:val="space"/>
      <w:lvlText w:val="%1.%2.%3"/>
      <w:lvlJc w:val="left"/>
      <w:pPr>
        <w:tabs>
          <w:tab w:val="left" w:pos="420"/>
        </w:tabs>
        <w:ind w:left="0" w:firstLine="0"/>
      </w:pPr>
      <w:rPr>
        <w:rFonts w:ascii="宋体" w:eastAsia="宋体" w:hAnsi="宋体" w:hint="eastAsia"/>
        <w:b/>
        <w:bCs/>
        <w:i w:val="0"/>
        <w:iCs w:val="0"/>
        <w:vanish w:val="0"/>
        <w:color w:val="auto"/>
        <w:w w:val="100"/>
        <w:sz w:val="24"/>
        <w:szCs w:val="24"/>
        <w:u w:val="none"/>
      </w:rPr>
    </w:lvl>
    <w:lvl w:ilvl="3">
      <w:start w:val="1"/>
      <w:numFmt w:val="decimal"/>
      <w:suff w:val="space"/>
      <w:lvlText w:val="%1.%2.%3.%4"/>
      <w:lvlJc w:val="left"/>
      <w:pPr>
        <w:tabs>
          <w:tab w:val="left" w:pos="420"/>
        </w:tabs>
        <w:ind w:left="0" w:firstLine="0"/>
      </w:pPr>
      <w:rPr>
        <w:rFonts w:ascii="宋体" w:eastAsia="宋体" w:hAnsi="宋体" w:hint="eastAsia"/>
        <w:b/>
        <w:bCs/>
        <w:i w:val="0"/>
        <w:iCs w:val="0"/>
        <w:vanish w:val="0"/>
        <w:color w:val="auto"/>
        <w:w w:val="100"/>
        <w:sz w:val="21"/>
        <w:szCs w:val="21"/>
        <w:u w:val="none"/>
      </w:rPr>
    </w:lvl>
    <w:lvl w:ilvl="4">
      <w:start w:val="1"/>
      <w:numFmt w:val="decimal"/>
      <w:suff w:val="space"/>
      <w:lvlText w:val="%1.%2.%3.%4.%5"/>
      <w:lvlJc w:val="left"/>
      <w:pPr>
        <w:tabs>
          <w:tab w:val="left" w:pos="420"/>
        </w:tabs>
        <w:ind w:left="0" w:firstLine="0"/>
      </w:pPr>
      <w:rPr>
        <w:rFonts w:ascii="宋体" w:eastAsia="宋体" w:hAnsi="宋体" w:hint="eastAsia"/>
        <w:b/>
        <w:bCs/>
        <w:i w:val="0"/>
        <w:iCs w:val="0"/>
        <w:vanish w:val="0"/>
        <w:color w:val="auto"/>
        <w:w w:val="100"/>
        <w:sz w:val="21"/>
        <w:szCs w:val="21"/>
        <w:u w:val="none"/>
      </w:rPr>
    </w:lvl>
    <w:lvl w:ilvl="5">
      <w:start w:val="1"/>
      <w:numFmt w:val="decimal"/>
      <w:suff w:val="space"/>
      <w:lvlText w:val="%1.%2.%3.%4.%5.%6"/>
      <w:lvlJc w:val="left"/>
      <w:pPr>
        <w:tabs>
          <w:tab w:val="left" w:pos="420"/>
        </w:tabs>
        <w:ind w:left="0" w:firstLine="0"/>
      </w:pPr>
      <w:rPr>
        <w:rFonts w:ascii="宋体" w:eastAsia="宋体" w:hAnsi="宋体" w:hint="eastAsia"/>
        <w:b/>
        <w:bCs/>
        <w:i w:val="0"/>
        <w:iCs w:val="0"/>
        <w:vanish w:val="0"/>
        <w:color w:val="auto"/>
        <w:w w:val="100"/>
        <w:sz w:val="21"/>
        <w:szCs w:val="21"/>
        <w:u w:val="none"/>
      </w:rPr>
    </w:lvl>
    <w:lvl w:ilvl="6">
      <w:start w:val="1"/>
      <w:numFmt w:val="decimal"/>
      <w:suff w:val="space"/>
      <w:lvlText w:val="%1.%2.%3.%4.%5.%6.%7"/>
      <w:lvlJc w:val="left"/>
      <w:pPr>
        <w:tabs>
          <w:tab w:val="left" w:pos="420"/>
        </w:tabs>
        <w:ind w:left="0" w:firstLine="0"/>
      </w:pPr>
      <w:rPr>
        <w:rFonts w:ascii="宋体" w:eastAsia="宋体" w:hAnsi="宋体" w:hint="eastAsia"/>
        <w:b/>
        <w:bCs/>
        <w:i w:val="0"/>
        <w:iCs w:val="0"/>
        <w:vanish w:val="0"/>
        <w:color w:val="auto"/>
        <w:w w:val="100"/>
        <w:sz w:val="21"/>
        <w:szCs w:val="21"/>
        <w:u w:val="none"/>
      </w:rPr>
    </w:lvl>
    <w:lvl w:ilvl="7">
      <w:start w:val="1"/>
      <w:numFmt w:val="decimal"/>
      <w:suff w:val="space"/>
      <w:lvlText w:val="%1.%2.%3.%4.%5.%6.%7.%8"/>
      <w:lvlJc w:val="left"/>
      <w:pPr>
        <w:tabs>
          <w:tab w:val="left" w:pos="420"/>
        </w:tabs>
        <w:ind w:left="0" w:firstLine="0"/>
      </w:pPr>
      <w:rPr>
        <w:rFonts w:ascii="宋体" w:eastAsia="宋体" w:hAnsi="宋体" w:hint="eastAsia"/>
        <w:b/>
        <w:bCs/>
        <w:i w:val="0"/>
        <w:iCs w:val="0"/>
        <w:vanish w:val="0"/>
        <w:color w:val="auto"/>
        <w:w w:val="100"/>
        <w:sz w:val="21"/>
        <w:szCs w:val="21"/>
        <w:u w:val="none"/>
      </w:rPr>
    </w:lvl>
    <w:lvl w:ilvl="8">
      <w:start w:val="1"/>
      <w:numFmt w:val="decimal"/>
      <w:suff w:val="space"/>
      <w:lvlText w:val="%1.%2.%3.%4.%5.%6.%7.%8.%9"/>
      <w:lvlJc w:val="left"/>
      <w:pPr>
        <w:tabs>
          <w:tab w:val="left" w:pos="420"/>
        </w:tabs>
        <w:ind w:left="0" w:firstLine="0"/>
      </w:pPr>
      <w:rPr>
        <w:rFonts w:ascii="宋体" w:eastAsia="宋体" w:hAnsi="宋体" w:hint="eastAsia"/>
        <w:b/>
        <w:bCs/>
        <w:i w:val="0"/>
        <w:iCs w:val="0"/>
        <w:vanish w:val="0"/>
        <w:color w:val="auto"/>
        <w:w w:val="100"/>
        <w:sz w:val="21"/>
        <w:szCs w:val="21"/>
        <w:u w:val="none"/>
      </w:rPr>
    </w:lvl>
  </w:abstractNum>
  <w:abstractNum w:abstractNumId="2" w15:restartNumberingAfterBreak="0">
    <w:nsid w:val="4F7A30EF"/>
    <w:multiLevelType w:val="singleLevel"/>
    <w:tmpl w:val="4F7A30EF"/>
    <w:lvl w:ilvl="0">
      <w:start w:val="1"/>
      <w:numFmt w:val="chineseCounting"/>
      <w:suff w:val="nothing"/>
      <w:lvlText w:val="（%1）"/>
      <w:lvlJc w:val="left"/>
      <w:rPr>
        <w:rFonts w:hint="eastAsia"/>
      </w:rPr>
    </w:lvl>
  </w:abstractNum>
  <w:num w:numId="1" w16cid:durableId="1005747065">
    <w:abstractNumId w:val="1"/>
  </w:num>
  <w:num w:numId="2" w16cid:durableId="919221179">
    <w:abstractNumId w:val="2"/>
  </w:num>
  <w:num w:numId="3" w16cid:durableId="1412656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B6"/>
    <w:rsid w:val="001422B6"/>
    <w:rsid w:val="00454B46"/>
    <w:rsid w:val="0090065B"/>
    <w:rsid w:val="00DF5B19"/>
    <w:rsid w:val="00FD0D1B"/>
    <w:rsid w:val="010A362F"/>
    <w:rsid w:val="01407FAC"/>
    <w:rsid w:val="04377961"/>
    <w:rsid w:val="0A7712A2"/>
    <w:rsid w:val="0ACD61D1"/>
    <w:rsid w:val="16372D23"/>
    <w:rsid w:val="17494CC2"/>
    <w:rsid w:val="183A549F"/>
    <w:rsid w:val="183F51C5"/>
    <w:rsid w:val="18DE53EF"/>
    <w:rsid w:val="1A9B16D2"/>
    <w:rsid w:val="1B391E8F"/>
    <w:rsid w:val="1D5D356C"/>
    <w:rsid w:val="1DA352A0"/>
    <w:rsid w:val="1F795ACA"/>
    <w:rsid w:val="1FC41EC6"/>
    <w:rsid w:val="20C17F7D"/>
    <w:rsid w:val="21EE0B2D"/>
    <w:rsid w:val="245C3700"/>
    <w:rsid w:val="2B714586"/>
    <w:rsid w:val="2B8F465C"/>
    <w:rsid w:val="32105A00"/>
    <w:rsid w:val="37B1B024"/>
    <w:rsid w:val="38DD3F57"/>
    <w:rsid w:val="39C961F6"/>
    <w:rsid w:val="3C285B8B"/>
    <w:rsid w:val="3CFFFDBD"/>
    <w:rsid w:val="3E3264BB"/>
    <w:rsid w:val="3E594C1C"/>
    <w:rsid w:val="3ED167FC"/>
    <w:rsid w:val="3FFF9376"/>
    <w:rsid w:val="40F37684"/>
    <w:rsid w:val="43DF24ED"/>
    <w:rsid w:val="44FE08EA"/>
    <w:rsid w:val="45EF6296"/>
    <w:rsid w:val="46760E8B"/>
    <w:rsid w:val="47692B6B"/>
    <w:rsid w:val="47BB4039"/>
    <w:rsid w:val="47BF50C0"/>
    <w:rsid w:val="4B2D2BE6"/>
    <w:rsid w:val="4C030290"/>
    <w:rsid w:val="4F5E1AD9"/>
    <w:rsid w:val="4F7A587C"/>
    <w:rsid w:val="501A61F6"/>
    <w:rsid w:val="50EB4351"/>
    <w:rsid w:val="512B50CE"/>
    <w:rsid w:val="54044563"/>
    <w:rsid w:val="553E5984"/>
    <w:rsid w:val="55BA7E3E"/>
    <w:rsid w:val="55C8329F"/>
    <w:rsid w:val="57FF0882"/>
    <w:rsid w:val="59B853BE"/>
    <w:rsid w:val="5BDD4410"/>
    <w:rsid w:val="5DCB5085"/>
    <w:rsid w:val="5DF626BA"/>
    <w:rsid w:val="5E136557"/>
    <w:rsid w:val="5F5275B5"/>
    <w:rsid w:val="5FD7CF85"/>
    <w:rsid w:val="62207D8C"/>
    <w:rsid w:val="626D62AA"/>
    <w:rsid w:val="63BB33FC"/>
    <w:rsid w:val="678A3FEA"/>
    <w:rsid w:val="679E1B42"/>
    <w:rsid w:val="687412C2"/>
    <w:rsid w:val="696B419A"/>
    <w:rsid w:val="69F97EC7"/>
    <w:rsid w:val="6B1D2E03"/>
    <w:rsid w:val="6D332836"/>
    <w:rsid w:val="6DEBC3DA"/>
    <w:rsid w:val="6EDF4977"/>
    <w:rsid w:val="6FE450FA"/>
    <w:rsid w:val="70153132"/>
    <w:rsid w:val="73EB6821"/>
    <w:rsid w:val="74046DE2"/>
    <w:rsid w:val="747410E3"/>
    <w:rsid w:val="74D77943"/>
    <w:rsid w:val="74DE2FFC"/>
    <w:rsid w:val="75D10B35"/>
    <w:rsid w:val="772A297C"/>
    <w:rsid w:val="7AC64428"/>
    <w:rsid w:val="7AFFB5D8"/>
    <w:rsid w:val="7D0357CD"/>
    <w:rsid w:val="7E3CB35B"/>
    <w:rsid w:val="7FCD010E"/>
    <w:rsid w:val="9BFF3447"/>
    <w:rsid w:val="9EEEFE08"/>
    <w:rsid w:val="AEF33F21"/>
    <w:rsid w:val="BA7B23C6"/>
    <w:rsid w:val="D6DD7776"/>
    <w:rsid w:val="E7BFA712"/>
    <w:rsid w:val="E7F78BDD"/>
    <w:rsid w:val="E8FF6106"/>
    <w:rsid w:val="EFBF0C66"/>
    <w:rsid w:val="EFDB732E"/>
    <w:rsid w:val="F2CFFAF1"/>
    <w:rsid w:val="F5F5E87F"/>
    <w:rsid w:val="FCFD3452"/>
    <w:rsid w:val="FE734873"/>
    <w:rsid w:val="FFFB6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266D0"/>
  <w15:docId w15:val="{CFDE5C86-7A6C-453D-99C1-DD74F071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kern w:val="2"/>
      <w:sz w:val="21"/>
      <w:szCs w:val="24"/>
    </w:rPr>
  </w:style>
  <w:style w:type="paragraph" w:styleId="1">
    <w:name w:val="heading 1"/>
    <w:basedOn w:val="a"/>
    <w:next w:val="a"/>
    <w:uiPriority w:val="9"/>
    <w:qFormat/>
    <w:pPr>
      <w:keepNext/>
      <w:keepLines/>
      <w:numPr>
        <w:numId w:val="1"/>
      </w:numPr>
      <w:spacing w:beforeLines="50" w:before="340" w:afterLines="50" w:after="330"/>
      <w:jc w:val="left"/>
      <w:outlineLvl w:val="0"/>
    </w:pPr>
    <w:rPr>
      <w:b/>
      <w:bCs/>
      <w:kern w:val="44"/>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200"/>
    </w:pPr>
    <w:rPr>
      <w:rFonts w:ascii="宋体" w:hAnsi="宋体" w:cs="宋体"/>
      <w:sz w:val="28"/>
      <w:szCs w:val="28"/>
    </w:rPr>
  </w:style>
  <w:style w:type="paragraph" w:styleId="a4">
    <w:name w:val="annotation text"/>
    <w:basedOn w:val="a"/>
    <w:pPr>
      <w:jc w:val="left"/>
    </w:pPr>
  </w:style>
  <w:style w:type="paragraph" w:styleId="a5">
    <w:name w:val="Body Text"/>
    <w:basedOn w:val="a"/>
    <w:semiHidden/>
    <w:qFormat/>
    <w:rPr>
      <w:rFonts w:ascii="仿宋" w:eastAsia="仿宋" w:hAnsi="仿宋" w:cs="仿宋"/>
      <w:sz w:val="31"/>
      <w:szCs w:val="31"/>
      <w:lang w:eastAsia="en-US"/>
    </w:rPr>
  </w:style>
  <w:style w:type="paragraph" w:styleId="a6">
    <w:name w:val="footer"/>
    <w:basedOn w:val="a"/>
    <w:qFormat/>
    <w:pPr>
      <w:tabs>
        <w:tab w:val="center" w:pos="4153"/>
        <w:tab w:val="right" w:pos="8306"/>
      </w:tabs>
      <w:snapToGrid w:val="0"/>
      <w:jc w:val="left"/>
    </w:pPr>
    <w:rPr>
      <w:sz w:val="18"/>
    </w:rPr>
  </w:style>
  <w:style w:type="paragraph" w:styleId="a7">
    <w:name w:val="Normal (Web)"/>
    <w:basedOn w:val="a"/>
    <w:qFormat/>
    <w:pPr>
      <w:spacing w:before="100" w:beforeAutospacing="1" w:after="100" w:afterAutospacing="1"/>
      <w:jc w:val="left"/>
    </w:pPr>
    <w:rPr>
      <w:rFonts w:cs="Times New Roman"/>
      <w:kern w:val="0"/>
      <w:sz w:val="24"/>
    </w:rPr>
  </w:style>
  <w:style w:type="character" w:styleId="a8">
    <w:name w:val="Hyperlink"/>
    <w:basedOn w:val="a0"/>
    <w:qFormat/>
    <w:rPr>
      <w:color w:val="0000FF"/>
      <w:u w:val="single"/>
    </w:rPr>
  </w:style>
  <w:style w:type="paragraph" w:styleId="a9">
    <w:name w:val="Revision"/>
    <w:hidden/>
    <w:uiPriority w:val="99"/>
    <w:unhideWhenUsed/>
    <w:rsid w:val="00DF5B1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7914</Words>
  <Characters>10526</Characters>
  <Application>Microsoft Office Word</Application>
  <DocSecurity>0</DocSecurity>
  <Lines>501</Lines>
  <Paragraphs>460</Paragraphs>
  <ScaleCrop>false</ScaleCrop>
  <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瑶 谭</cp:lastModifiedBy>
  <cp:revision>3</cp:revision>
  <dcterms:created xsi:type="dcterms:W3CDTF">2026-08-06T06:57:00Z</dcterms:created>
  <dcterms:modified xsi:type="dcterms:W3CDTF">2026-08-06T06:58:00Z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860D2398B11A49A789F50BDF844EA22F</vt:lpwstr>
  </property>
</Properties>
</file>