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1A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 w14:paraId="0995D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3AC43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黑龙江省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药品监督管理局</w:t>
      </w:r>
    </w:p>
    <w:p w14:paraId="48680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关于做好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药品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流通环节特殊购药需求报告</w:t>
      </w:r>
    </w:p>
    <w:p w14:paraId="7F393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有关工作的通知</w:t>
      </w:r>
    </w:p>
    <w:p w14:paraId="7DABB300">
      <w:pPr>
        <w:bidi w:val="0"/>
        <w:rPr>
          <w:rFonts w:hint="eastAsia"/>
        </w:rPr>
      </w:pPr>
    </w:p>
    <w:p w14:paraId="5ABCCC15">
      <w:pPr>
        <w:bidi w:val="0"/>
        <w:jc w:val="center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（征求意见稿）</w:t>
      </w:r>
    </w:p>
    <w:p w14:paraId="14A61041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698C23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B89168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为满足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我省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单位科学研究、检验检测、慈善捐助、突发公共卫生事件等特殊购药需求，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明确事项办理流程，</w:t>
      </w:r>
      <w:r>
        <w:rPr>
          <w:rFonts w:hint="eastAsia" w:ascii="仿宋_GB2312" w:hAnsi="仿宋_GB2312" w:eastAsia="仿宋_GB2312" w:cs="仿宋_GB2312"/>
          <w:sz w:val="32"/>
          <w:szCs w:val="32"/>
        </w:rPr>
        <w:t>助力医药产业高质量发展，根据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  <w:t>《中华人民共和国药品管理法》《中华人民共和国药品管理法实施条例》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《药品经营和使用质量监督管理办法》（国家市场监督管理总局令第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84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号）相关规定，现就做好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药品</w:t>
      </w:r>
      <w:r>
        <w:rPr>
          <w:rFonts w:hint="eastAsia" w:ascii="仿宋_GB2312" w:hAnsi="仿宋_GB2312" w:eastAsia="仿宋_GB2312" w:cs="仿宋_GB2312"/>
          <w:sz w:val="32"/>
          <w:szCs w:val="32"/>
        </w:rPr>
        <w:t>流通环节特殊购药需求报告工作通知如下。</w:t>
      </w:r>
    </w:p>
    <w:p w14:paraId="3DCFF27B">
      <w:pPr>
        <w:bidi w:val="0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一、报告依据</w:t>
      </w:r>
    </w:p>
    <w:p w14:paraId="20D36A21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《药品经营和使用质量监督管理办法》第四十九条规定“因科学研究、检验检测、慈善捐助、突发公共卫生事件等有特殊购药需求的单位，向所在地设区的市级以上地方药品监督管理部门报告后，可以到指定的药品上市许可持有人或者药品经营企业购买药品。供货单位应当索取购药单位有关资质材料并做好销售记录，存档备查。”</w:t>
      </w:r>
    </w:p>
    <w:p w14:paraId="0D1385E6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依据上述规定，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我省</w:t>
      </w:r>
      <w:r>
        <w:rPr>
          <w:rFonts w:hint="eastAsia" w:ascii="仿宋_GB2312" w:hAnsi="仿宋_GB2312" w:eastAsia="仿宋_GB2312" w:cs="仿宋_GB2312"/>
          <w:sz w:val="32"/>
          <w:szCs w:val="32"/>
        </w:rPr>
        <w:t>有特殊购药需求的单位（以下简称“购药单位”）在向注册地所在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市（地）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市场监督管理局（以下简称“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市（地）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市场监管局”）报告后，可向药品上市许可持有人或者药品经营企业（以下简称“供药单位”）购买药品。</w:t>
      </w:r>
    </w:p>
    <w:p w14:paraId="7027624A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二、报告流程</w:t>
      </w:r>
    </w:p>
    <w:p w14:paraId="1E9AF0FA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（一）购药单位购买药品时，应提交以下材料：</w:t>
      </w:r>
    </w:p>
    <w:p w14:paraId="42249B0D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《特殊购药需求报告》（一式三份）（见附件）；</w:t>
      </w:r>
    </w:p>
    <w:p w14:paraId="67B4BAA7">
      <w:pPr>
        <w:bidi w:val="0"/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购药单位市场主体身份证明（如营业执照、事业单位法人证书等）复印件；</w:t>
      </w:r>
    </w:p>
    <w:p w14:paraId="31F5B5CC">
      <w:pPr>
        <w:bidi w:val="0"/>
        <w:ind w:firstLine="645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购药单位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法人授权委托书及身份证复印件；</w:t>
      </w:r>
    </w:p>
    <w:p w14:paraId="21D619CE">
      <w:pPr>
        <w:bidi w:val="0"/>
        <w:ind w:firstLine="645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所购药品用途的证明材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料（科研立项表、临床试</w:t>
      </w:r>
      <w:r>
        <w:rPr>
          <w:rFonts w:hint="eastAsia" w:ascii="仿宋_GB2312" w:hAnsi="仿宋_GB2312" w:eastAsia="仿宋_GB2312" w:cs="仿宋_GB2312"/>
          <w:sz w:val="32"/>
          <w:szCs w:val="32"/>
        </w:rPr>
        <w:t>验批准文件、合同、协议、计划等）复印件或打印件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4361FA6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拟采购品种的原因、采购数量的来源和依据的情况说明；</w:t>
      </w:r>
    </w:p>
    <w:p w14:paraId="39369BF0">
      <w:pPr>
        <w:numPr>
          <w:ilvl w:val="0"/>
          <w:numId w:val="0"/>
        </w:num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企业建立相关药品采购后防止药品再次流出的制度，以及建立企业购药分发、使用记录的情况说明;</w:t>
      </w:r>
    </w:p>
    <w:p w14:paraId="1CE91063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供药单位资质材料（营业执照、药品经营许可证等）复印件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</w:t>
      </w:r>
    </w:p>
    <w:p w14:paraId="5D8BB79E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.所在地市（地）市场监管局认为需要的其他材料。</w:t>
      </w:r>
    </w:p>
    <w:p w14:paraId="0228C883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以上材料均应加盖公章，复印件应当注明“与原件一致”。</w:t>
      </w:r>
    </w:p>
    <w:p w14:paraId="672CFC77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市（地）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市场监管局收到材料后进行审核，符合要求的在《特殊购药需求报告》盖章确认，盖章后的报告分别由接收报告部门、购药单位、供药单位各一份留存。不符合要求的通知购药单位。</w:t>
      </w:r>
    </w:p>
    <w:p w14:paraId="2365985D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有关</w:t>
      </w:r>
      <w:r>
        <w:rPr>
          <w:rFonts w:hint="eastAsia" w:ascii="黑体" w:hAnsi="黑体" w:eastAsia="黑体" w:cs="黑体"/>
          <w:sz w:val="32"/>
          <w:szCs w:val="32"/>
        </w:rPr>
        <w:t>要求</w:t>
      </w:r>
    </w:p>
    <w:p w14:paraId="10DFEC8E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（一）本通知“特殊购药需求”所指药品不包括麻醉药品、精神药品、医疗用毒性药品、放射性药品、药品类易制毒化学品等国家有特殊管理要求的药品。对国家有专门销售规定的药品，应当按有关规定执行。</w:t>
      </w:r>
    </w:p>
    <w:p w14:paraId="01DACF41">
      <w:pPr>
        <w:bidi w:val="0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购药单位报告购买的药品数量原则上为一次性购买数量。分次购买的，每次均应当报告。</w:t>
      </w:r>
    </w:p>
    <w:p w14:paraId="174AF2AA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（三）购药单位应严格执行《药品管理法》《药品管理法实施条例》《药品经营和使用质量监督管理办法》等有关规定，对报告内容的真实性负责，不得提供虚假资料。</w:t>
      </w:r>
    </w:p>
    <w:p w14:paraId="3243A6C8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（四）购药单位对购进药品安全负责，严格按照报告的内容购买和使用药品，并应建立相关管理制度，完善购进和使用台账，杜绝所购药品流入非法渠道。</w:t>
      </w:r>
    </w:p>
    <w:p w14:paraId="615CE27F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（五）购药单位应积极配合药品监督管理部门的监督检查，不得以任何理由拒绝、逃避监督检查，不得伪造、销毁、隐匿有关证据材料。</w:t>
      </w:r>
    </w:p>
    <w:p w14:paraId="64C27445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（六）供药单位应当按照规定向购药单位提供相关材料，并索取购药单位有关资质材料并做好销售记录，存档备查。</w:t>
      </w:r>
    </w:p>
    <w:p w14:paraId="0CE52990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（七）报告自盖章确认之日起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个月内有效，超出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个月未实际购买的，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重新报告。</w:t>
      </w:r>
    </w:p>
    <w:p w14:paraId="2B8B35D5">
      <w:pPr>
        <w:bidi w:val="0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"https://yjj.beijing.gov.cn/yjj/zwgk20/tz7/743733061/2025081516332066973.doc"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《特殊购药需求报告》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</w:p>
    <w:p w14:paraId="560962F8">
      <w:pPr>
        <w:bidi w:val="0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585456FC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</w:p>
    <w:p w14:paraId="6BE25C87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430D935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3114C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E01A2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8EDF4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33ABE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ADC74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7C586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8AECC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E8072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30008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77B205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B81822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8EB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</w:p>
    <w:p w14:paraId="7E320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left="0" w:leftChars="0" w:firstLine="0" w:firstLineChars="0"/>
        <w:jc w:val="center"/>
        <w:textAlignment w:val="auto"/>
        <w:rPr>
          <w:rFonts w:hint="eastAsia" w:ascii="方正小标宋简体" w:eastAsia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color w:val="000000"/>
          <w:sz w:val="44"/>
          <w:szCs w:val="44"/>
        </w:rPr>
        <w:t>特殊购药需求报告</w:t>
      </w:r>
    </w:p>
    <w:p w14:paraId="66467B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编号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cs="仿宋_GB2312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</w:t>
      </w:r>
      <w:r>
        <w:rPr>
          <w:rFonts w:hint="eastAsia" w:ascii="仿宋_GB2312" w:hAnsi="仿宋_GB2312" w:cs="仿宋_GB2312"/>
          <w:color w:val="000000"/>
          <w:sz w:val="24"/>
          <w:szCs w:val="24"/>
          <w:lang w:eastAsia="zh-CN"/>
        </w:rPr>
        <w:t>市、地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 xml:space="preserve">）〔20   〕 </w:t>
      </w:r>
      <w:r>
        <w:rPr>
          <w:rFonts w:hint="eastAsia" w:ascii="仿宋_GB2312" w:hAnsi="仿宋_GB2312" w:cs="仿宋_GB2312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 xml:space="preserve">  号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30" w:type="dxa"/>
        </w:tblCellMar>
      </w:tblPr>
      <w:tblGrid>
        <w:gridCol w:w="740"/>
        <w:gridCol w:w="1487"/>
        <w:gridCol w:w="2112"/>
        <w:gridCol w:w="1115"/>
        <w:gridCol w:w="345"/>
        <w:gridCol w:w="776"/>
        <w:gridCol w:w="2185"/>
      </w:tblGrid>
      <w:tr w14:paraId="08D73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720" w:hRule="atLeast"/>
          <w:jc w:val="center"/>
        </w:trPr>
        <w:tc>
          <w:tcPr>
            <w:tcW w:w="2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D017F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购药单位名称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8FC7AD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22B4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720" w:hRule="atLeast"/>
          <w:jc w:val="center"/>
        </w:trPr>
        <w:tc>
          <w:tcPr>
            <w:tcW w:w="2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FF9BA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FE247B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197A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720" w:hRule="atLeast"/>
          <w:jc w:val="center"/>
        </w:trPr>
        <w:tc>
          <w:tcPr>
            <w:tcW w:w="2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51708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购药单位地址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B2B5F8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8217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720" w:hRule="atLeast"/>
          <w:jc w:val="center"/>
        </w:trPr>
        <w:tc>
          <w:tcPr>
            <w:tcW w:w="2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C01B0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购药品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数（合计）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90107B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FDF2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720" w:hRule="atLeast"/>
          <w:jc w:val="center"/>
        </w:trPr>
        <w:tc>
          <w:tcPr>
            <w:tcW w:w="2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98292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购药单位联系人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2D19D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B984D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96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6E837E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55BD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720" w:hRule="atLeast"/>
          <w:jc w:val="center"/>
        </w:trPr>
        <w:tc>
          <w:tcPr>
            <w:tcW w:w="2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66713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供药单位名称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D22D22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446B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720" w:hRule="atLeast"/>
          <w:jc w:val="center"/>
        </w:trPr>
        <w:tc>
          <w:tcPr>
            <w:tcW w:w="2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5D5BA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供药单位地址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3E0A96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0C40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720" w:hRule="atLeast"/>
          <w:jc w:val="center"/>
        </w:trPr>
        <w:tc>
          <w:tcPr>
            <w:tcW w:w="2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B08A3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供药单位生产/经营</w:t>
            </w:r>
          </w:p>
          <w:p w14:paraId="70BE71DA">
            <w:pPr>
              <w:snapToGrid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许可证证号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DEFA35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83E0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trHeight w:val="2294" w:hRule="atLeast"/>
          <w:jc w:val="center"/>
        </w:trPr>
        <w:tc>
          <w:tcPr>
            <w:tcW w:w="87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3B013">
            <w:pPr>
              <w:overflowPunct w:val="0"/>
              <w:autoSpaceDE w:val="0"/>
              <w:autoSpaceDN w:val="0"/>
              <w:snapToGrid w:val="0"/>
              <w:spacing w:line="360" w:lineRule="exact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单位承诺，所购买的药品全部用于下述用途，不进入市场销售、流通，并对所购药品安全负责。承诺提交报告的内容真实、合法、有效，如上述报告有任何虚假、夸大或不真实之处，本单位将承担由此导致的一切法律责任。</w:t>
            </w:r>
          </w:p>
          <w:p w14:paraId="59BA673C">
            <w:pPr>
              <w:overflowPunct w:val="0"/>
              <w:autoSpaceDE w:val="0"/>
              <w:autoSpaceDN w:val="0"/>
              <w:snapToGrid w:val="0"/>
              <w:spacing w:line="360" w:lineRule="exact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7A8DF7A4">
            <w:pPr>
              <w:overflowPunct w:val="0"/>
              <w:autoSpaceDE w:val="0"/>
              <w:autoSpaceDN w:val="0"/>
              <w:snapToGrid w:val="0"/>
              <w:spacing w:line="360" w:lineRule="exact"/>
              <w:ind w:firstLine="6480" w:firstLineChars="27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（购药单位公章）</w:t>
            </w:r>
          </w:p>
          <w:p w14:paraId="08FD4118">
            <w:pPr>
              <w:overflowPunct w:val="0"/>
              <w:autoSpaceDE w:val="0"/>
              <w:autoSpaceDN w:val="0"/>
              <w:snapToGrid w:val="0"/>
              <w:spacing w:line="360" w:lineRule="exact"/>
              <w:ind w:firstLine="6480" w:firstLineChars="270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月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日  </w:t>
            </w:r>
          </w:p>
        </w:tc>
      </w:tr>
      <w:tr w14:paraId="7BE9E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trHeight w:val="1695" w:hRule="atLeast"/>
          <w:jc w:val="center"/>
        </w:trPr>
        <w:tc>
          <w:tcPr>
            <w:tcW w:w="87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256D4">
            <w:pPr>
              <w:spacing w:line="360" w:lineRule="exact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本单位已收到报告。</w:t>
            </w:r>
          </w:p>
          <w:p w14:paraId="715B0B36">
            <w:pPr>
              <w:pStyle w:val="2"/>
              <w:rPr>
                <w:rFonts w:hint="eastAsia"/>
              </w:rPr>
            </w:pPr>
          </w:p>
          <w:p w14:paraId="7C3AC01B">
            <w:pPr>
              <w:spacing w:line="360" w:lineRule="exact"/>
              <w:ind w:firstLine="6480" w:firstLineChars="270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接收单位公章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0CEB9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trHeight w:val="843" w:hRule="atLeast"/>
          <w:jc w:val="center"/>
        </w:trPr>
        <w:tc>
          <w:tcPr>
            <w:tcW w:w="87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EE7E5">
            <w:pPr>
              <w:snapToGrid w:val="0"/>
              <w:spacing w:line="360" w:lineRule="exact"/>
              <w:ind w:firstLine="0" w:firstLineChars="0"/>
              <w:jc w:val="distribute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报告接收日期：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日（</w:t>
            </w:r>
            <w:r>
              <w:rPr>
                <w:rFonts w:hint="eastAsia" w:ascii="楷体_GB2312" w:hAnsi="楷体_GB2312" w:eastAsia="楷体_GB2312" w:cs="楷体_GB2312"/>
                <w:color w:val="000000"/>
                <w:sz w:val="24"/>
                <w:szCs w:val="24"/>
              </w:rPr>
              <w:t>本报告自接收之日起三个月内有效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）</w:t>
            </w:r>
          </w:p>
        </w:tc>
      </w:tr>
      <w:tr w14:paraId="43B7D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A6D1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购药信息</w:t>
            </w:r>
          </w:p>
          <w:p w14:paraId="04A8B179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（1）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C2F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药品名称</w:t>
            </w:r>
          </w:p>
          <w:p w14:paraId="4B898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（通用名）</w:t>
            </w:r>
          </w:p>
        </w:tc>
        <w:tc>
          <w:tcPr>
            <w:tcW w:w="3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4A2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BCC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批准文号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8A0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33B96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470B6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193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剂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型</w:t>
            </w:r>
          </w:p>
        </w:tc>
        <w:tc>
          <w:tcPr>
            <w:tcW w:w="3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E79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2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规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格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F6A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10ACA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C1BF5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88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生产企业</w:t>
            </w:r>
          </w:p>
          <w:p w14:paraId="6D600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上市许可持有人</w:t>
            </w:r>
          </w:p>
        </w:tc>
        <w:tc>
          <w:tcPr>
            <w:tcW w:w="3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C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40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购买数量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402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21E68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1887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A8CC2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8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B9B8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科学研究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□检验检测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慈善捐助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□突发公共卫生事件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其他</w:t>
            </w:r>
          </w:p>
          <w:p w14:paraId="365B5A7D">
            <w:pPr>
              <w:snapToGrid w:val="0"/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用途描述：</w:t>
            </w:r>
          </w:p>
        </w:tc>
      </w:tr>
      <w:tr w14:paraId="58A11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10ED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购药信息</w:t>
            </w:r>
          </w:p>
          <w:p w14:paraId="0EF08BB2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1BA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药品名称</w:t>
            </w:r>
          </w:p>
          <w:p w14:paraId="75148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（通用名）</w:t>
            </w:r>
          </w:p>
        </w:tc>
        <w:tc>
          <w:tcPr>
            <w:tcW w:w="3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7EF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010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批准文号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7CB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099B0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E3F3E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73D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剂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型</w:t>
            </w:r>
          </w:p>
        </w:tc>
        <w:tc>
          <w:tcPr>
            <w:tcW w:w="3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A4C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C7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规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格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9FC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13030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F17C4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DC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生产企业</w:t>
            </w:r>
          </w:p>
          <w:p w14:paraId="5A3AB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上市许可持有人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45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67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购买数量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244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27C94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1853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491D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BB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B09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科学研究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□检验检测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慈善捐助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□突发公共卫生事件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其他</w:t>
            </w:r>
          </w:p>
          <w:p w14:paraId="3FF612B7">
            <w:pPr>
              <w:snapToGrid w:val="0"/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用途描述：</w:t>
            </w:r>
          </w:p>
        </w:tc>
      </w:tr>
      <w:tr w14:paraId="45D8A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1D372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购药信息</w:t>
            </w:r>
          </w:p>
          <w:p w14:paraId="4285A65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5E6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药品名称</w:t>
            </w:r>
          </w:p>
          <w:p w14:paraId="4515F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（通用名）</w:t>
            </w:r>
          </w:p>
        </w:tc>
        <w:tc>
          <w:tcPr>
            <w:tcW w:w="3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680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1E2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批准文号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7A7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3E06F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26600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4CB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剂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型</w:t>
            </w:r>
          </w:p>
        </w:tc>
        <w:tc>
          <w:tcPr>
            <w:tcW w:w="3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97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47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规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格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5A1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2A0E9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640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0D6F0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86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生产企业</w:t>
            </w:r>
          </w:p>
          <w:p w14:paraId="1645C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上市许可持有人）</w:t>
            </w:r>
          </w:p>
        </w:tc>
        <w:tc>
          <w:tcPr>
            <w:tcW w:w="3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7D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51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购买数量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CC9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1ABD2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1946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36D70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F7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</w:t>
            </w:r>
          </w:p>
        </w:tc>
        <w:tc>
          <w:tcPr>
            <w:tcW w:w="65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30E22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科学研究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□检验检测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慈善捐助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□突发公共卫生事件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其他</w:t>
            </w:r>
          </w:p>
          <w:p w14:paraId="057F4DF4">
            <w:pPr>
              <w:snapToGrid w:val="0"/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用途描述：</w:t>
            </w:r>
          </w:p>
        </w:tc>
      </w:tr>
    </w:tbl>
    <w:p w14:paraId="33D3D6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sectPr>
          <w:footerReference r:id="rId3" w:type="default"/>
          <w:pgSz w:w="11906" w:h="16838"/>
          <w:pgMar w:top="2098" w:right="1474" w:bottom="1984" w:left="1587" w:header="851" w:footer="1304" w:gutter="0"/>
          <w:pgNumType w:fmt="decimal"/>
          <w:cols w:space="720" w:num="1"/>
          <w:docGrid w:type="lines" w:linePitch="312" w:charSpace="0"/>
        </w:sectPr>
      </w:pPr>
    </w:p>
    <w:p w14:paraId="6FE78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left="0" w:leftChars="0" w:firstLine="0" w:firstLineChars="0"/>
        <w:jc w:val="center"/>
        <w:textAlignment w:val="auto"/>
        <w:rPr>
          <w:rFonts w:hint="eastAsia" w:ascii="方正小标宋简体" w:eastAsia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color w:val="000000"/>
          <w:sz w:val="44"/>
          <w:szCs w:val="44"/>
        </w:rPr>
        <w:t>特殊购药需求报告（附页）</w:t>
      </w:r>
    </w:p>
    <w:p w14:paraId="3B9B7D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eastAsia="zh-CN"/>
        </w:rPr>
        <w:t>购药单位（公章）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hAnsi="仿宋_GB2312" w:cs="仿宋_GB2312"/>
          <w:b w:val="0"/>
          <w:bCs w:val="0"/>
          <w:color w:val="000000"/>
          <w:sz w:val="24"/>
          <w:szCs w:val="24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eastAsia="zh-CN"/>
        </w:rPr>
        <w:t>编号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cs="仿宋_GB2312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（</w:t>
      </w:r>
      <w:r>
        <w:rPr>
          <w:rFonts w:hint="eastAsia" w:ascii="仿宋_GB2312" w:hAnsi="仿宋_GB2312" w:cs="仿宋_GB2312"/>
          <w:color w:val="000000"/>
          <w:sz w:val="24"/>
          <w:szCs w:val="24"/>
          <w:lang w:eastAsia="zh-CN"/>
        </w:rPr>
        <w:t>市、地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</w:rPr>
        <w:t xml:space="preserve">〔20   〕 </w:t>
      </w:r>
      <w:r>
        <w:rPr>
          <w:rFonts w:hint="eastAsia" w:ascii="仿宋_GB2312" w:hAnsi="仿宋_GB2312" w:cs="仿宋_GB2312"/>
          <w:b w:val="0"/>
          <w:bCs w:val="0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</w:rPr>
        <w:t xml:space="preserve">  号</w:t>
      </w:r>
    </w:p>
    <w:tbl>
      <w:tblPr>
        <w:tblStyle w:val="6"/>
        <w:tblW w:w="87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30" w:type="dxa"/>
        </w:tblCellMar>
      </w:tblPr>
      <w:tblGrid>
        <w:gridCol w:w="740"/>
        <w:gridCol w:w="1487"/>
        <w:gridCol w:w="3227"/>
        <w:gridCol w:w="1121"/>
        <w:gridCol w:w="2185"/>
      </w:tblGrid>
      <w:tr w14:paraId="12971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490" w:hRule="atLeast"/>
          <w:jc w:val="center"/>
        </w:trPr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3FA41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购药信息</w:t>
            </w:r>
          </w:p>
          <w:p w14:paraId="39D3D28F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1D1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药品名称</w:t>
            </w:r>
          </w:p>
          <w:p w14:paraId="7B7B0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（通用名）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C6E5A1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80D9BD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批准文号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942AD5">
            <w:pPr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01466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08E7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1A3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剂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型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534EAF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BEED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规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格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BC3FDF">
            <w:pPr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52C28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DE3CB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F2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生产企业</w:t>
            </w:r>
          </w:p>
          <w:p w14:paraId="50477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上市许可持有人）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E592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4C400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购买数量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9E8884">
            <w:pPr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11B91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2042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4E250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07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</w:t>
            </w:r>
          </w:p>
        </w:tc>
        <w:tc>
          <w:tcPr>
            <w:tcW w:w="6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17FA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科学研究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□检验检测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慈善捐助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□突发公共卫生事件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其他</w:t>
            </w:r>
          </w:p>
          <w:p w14:paraId="1B98326D">
            <w:pPr>
              <w:snapToGrid w:val="0"/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用途描述：</w:t>
            </w:r>
          </w:p>
        </w:tc>
      </w:tr>
      <w:tr w14:paraId="60C1F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490" w:hRule="atLeast"/>
          <w:jc w:val="center"/>
        </w:trPr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652E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购药信息</w:t>
            </w:r>
          </w:p>
          <w:p w14:paraId="1AA71DF9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475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药品名称</w:t>
            </w:r>
          </w:p>
          <w:p w14:paraId="2238C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（通用名）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5AFBE5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E80B5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批准文号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760FAE">
            <w:pPr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3AD33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A8A00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553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剂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型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806445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ABF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规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格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F9B088">
            <w:pPr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4D5EE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7690A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67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生产企业</w:t>
            </w:r>
          </w:p>
          <w:p w14:paraId="25CD3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上市许可持有人）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CAAC5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BABE1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购买数量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B46DB7">
            <w:pPr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23CAB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2042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E78E7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6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</w:t>
            </w:r>
          </w:p>
        </w:tc>
        <w:tc>
          <w:tcPr>
            <w:tcW w:w="6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4C85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科学研究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□检验检测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慈善捐助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□突发公共卫生事件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其他</w:t>
            </w:r>
          </w:p>
          <w:p w14:paraId="3D4A136B">
            <w:pPr>
              <w:snapToGrid w:val="0"/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用途描述：</w:t>
            </w:r>
          </w:p>
        </w:tc>
      </w:tr>
      <w:tr w14:paraId="1577B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490" w:hRule="atLeast"/>
          <w:jc w:val="center"/>
        </w:trPr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7B4C4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购药信息</w:t>
            </w:r>
          </w:p>
          <w:p w14:paraId="1C523C2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756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药品名称</w:t>
            </w:r>
          </w:p>
          <w:p w14:paraId="03B62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（通用名）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47D20B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6A448E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批准文号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5DB59B">
            <w:pPr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08E09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70457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14D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剂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型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58E298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F728B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规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格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F94CE7">
            <w:pPr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0ADBD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A4722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63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生产企业</w:t>
            </w:r>
          </w:p>
          <w:p w14:paraId="4ACCE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上市许可持有人）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C004F">
            <w:pPr>
              <w:snapToGrid w:val="0"/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5E4C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购买数量</w:t>
            </w:r>
          </w:p>
        </w:tc>
        <w:tc>
          <w:tcPr>
            <w:tcW w:w="218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F322C6">
            <w:pPr>
              <w:spacing w:line="36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7EDFB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30" w:type="dxa"/>
          </w:tblCellMar>
        </w:tblPrEx>
        <w:trPr>
          <w:cantSplit/>
          <w:trHeight w:val="2042" w:hRule="atLeast"/>
          <w:jc w:val="center"/>
        </w:trPr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F3F36"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DA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</w:t>
            </w:r>
          </w:p>
        </w:tc>
        <w:tc>
          <w:tcPr>
            <w:tcW w:w="6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1DDD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36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科学研究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□检验检测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慈善捐助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□突发公共卫生事件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其他</w:t>
            </w:r>
          </w:p>
          <w:p w14:paraId="75357796">
            <w:pPr>
              <w:snapToGrid w:val="0"/>
              <w:spacing w:line="36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用途描述：</w:t>
            </w:r>
          </w:p>
        </w:tc>
      </w:tr>
    </w:tbl>
    <w:p w14:paraId="353205D4">
      <w:pPr>
        <w:pStyle w:val="9"/>
        <w:overflowPunct w:val="0"/>
        <w:autoSpaceDE w:val="0"/>
        <w:autoSpaceDN w:val="0"/>
        <w:adjustRightInd w:val="0"/>
        <w:snapToGrid w:val="0"/>
        <w:spacing w:line="480" w:lineRule="exact"/>
        <w:ind w:firstLine="0" w:firstLineChars="0"/>
        <w:rPr>
          <w:rFonts w:hint="eastAsia" w:ascii="黑体" w:hAnsi="黑体" w:eastAsia="黑体" w:cs="黑体"/>
          <w:color w:val="000000"/>
          <w:sz w:val="28"/>
          <w:szCs w:val="28"/>
        </w:rPr>
      </w:pPr>
    </w:p>
    <w:p w14:paraId="6D129696">
      <w:pPr>
        <w:pStyle w:val="9"/>
        <w:overflowPunct w:val="0"/>
        <w:autoSpaceDE w:val="0"/>
        <w:autoSpaceDN w:val="0"/>
        <w:adjustRightInd w:val="0"/>
        <w:snapToGrid w:val="0"/>
        <w:spacing w:line="480" w:lineRule="exact"/>
        <w:ind w:firstLine="0" w:firstLineChars="0"/>
        <w:rPr>
          <w:rFonts w:hint="eastAsia" w:ascii="黑体" w:hAnsi="黑体" w:eastAsia="黑体" w:cs="黑体"/>
          <w:color w:val="000000"/>
          <w:sz w:val="28"/>
          <w:szCs w:val="28"/>
        </w:rPr>
      </w:pPr>
    </w:p>
    <w:p w14:paraId="30E4857D">
      <w:pPr>
        <w:pStyle w:val="9"/>
        <w:overflowPunct w:val="0"/>
        <w:autoSpaceDE w:val="0"/>
        <w:autoSpaceDN w:val="0"/>
        <w:adjustRightInd w:val="0"/>
        <w:snapToGrid w:val="0"/>
        <w:spacing w:line="480" w:lineRule="exact"/>
        <w:ind w:firstLine="0" w:firstLineChars="0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填表说明：</w:t>
      </w:r>
    </w:p>
    <w:p w14:paraId="268AFD84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1.购药单位地址应与营业执照或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统一社会信用代码证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地址保持一致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</w:p>
    <w:p w14:paraId="7EC2A761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2.药品信息按品种规格填写，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购买多种药品视情况可增加附页，附页按要求加盖购药单位公章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</w:p>
    <w:p w14:paraId="78EA5977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3.剂型应按药品注册证书填写，购买原料药的应注明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</w:p>
    <w:p w14:paraId="24B6A021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4.规格应填写包装规格，如10mg/片*10片/板*2板/盒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</w:p>
    <w:p w14:paraId="771B2B12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5.本次购买数量为一次性购买数量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数量精确到市售最小包装单位，如1瓶/盒，原料药请注明重量，如1kg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</w:p>
    <w:p w14:paraId="1846D607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6.用途选择科学研究、检验检测、慈善捐助、突发公共卫生事件和其他，并简要说明具体用途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有关用途的证明材料应随本报告一并提交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</w:p>
    <w:p w14:paraId="694EACDF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7.编号由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接收报告部门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填写，购药单位无需填写；</w:t>
      </w:r>
    </w:p>
    <w:p w14:paraId="260DEB94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报告应双面打印，正面打印报告，背面打印本说明，必要时可调整字体大小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；</w:t>
      </w:r>
    </w:p>
    <w:p w14:paraId="7E9A639B"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.本报告一式三份，一份由接收报告部门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留存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，一份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由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购药单位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留存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，一份由购药单位交供药单位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留存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0FC8C2D5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0B4EBD72"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</w:p>
    <w:p w14:paraId="29AAC35C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533E9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503BB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42D62E40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71F8EB0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67E1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897DE38">
                          <w:pPr>
                            <w:pStyle w:val="4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7DE38">
                    <w:pPr>
                      <w:pStyle w:val="4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654C1"/>
    <w:rsid w:val="06B9094E"/>
    <w:rsid w:val="09C33728"/>
    <w:rsid w:val="0E35772E"/>
    <w:rsid w:val="1EF8754F"/>
    <w:rsid w:val="250F23A5"/>
    <w:rsid w:val="31E10870"/>
    <w:rsid w:val="37E80DDD"/>
    <w:rsid w:val="38665239"/>
    <w:rsid w:val="41FB7E74"/>
    <w:rsid w:val="47E349BA"/>
    <w:rsid w:val="52FA5D80"/>
    <w:rsid w:val="60937A82"/>
    <w:rsid w:val="6D7C3182"/>
    <w:rsid w:val="708F6BDE"/>
    <w:rsid w:val="71687C83"/>
    <w:rsid w:val="75D5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autoSpaceDE w:val="0"/>
      <w:autoSpaceDN w:val="0"/>
      <w:adjustRightInd w:val="0"/>
      <w:jc w:val="left"/>
    </w:pPr>
    <w:rPr>
      <w:rFonts w:ascii="Arial Unicode MS" w:hAnsi="Times New Roman" w:eastAsia="Arial Unicode MS" w:cs="Arial Unicode MS"/>
      <w:kern w:val="0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unhideWhenUsed/>
    <w:qFormat/>
    <w:uiPriority w:val="99"/>
    <w:pPr>
      <w:ind w:firstLine="20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451</Words>
  <Characters>487</Characters>
  <Lines>0</Lines>
  <Paragraphs>0</Paragraphs>
  <TotalTime>15</TotalTime>
  <ScaleCrop>false</ScaleCrop>
  <LinksUpToDate>false</LinksUpToDate>
  <CharactersWithSpaces>538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2026-07-14T06:20:00Z</cp:lastPrinted>
  <dcterms:modified xsi:type="dcterms:W3CDTF">2026-08-10T05:59:40Z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eyJoZGlkIjoiZWNlMjFlZGIyMWE2ZDI4MTc0Y2I5ZWM0ZGZjMDU5NWEifQ==</vt:lpwstr>
  </property>
  <property fmtid="{D5CDD505-2E9C-101B-9397-08002B2CF9AE}" pid="4" name="ICV">
    <vt:lpwstr>C2F554DD10704061B70927E842775FDD_13</vt:lpwstr>
  </property>
</Properties>
</file>