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0"/>
          <w:szCs w:val="40"/>
        </w:rPr>
      </w:pPr>
    </w:p>
    <w:p>
      <w:pPr>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辽宁省医疗器械创新服务指南（试行）</w:t>
      </w:r>
    </w:p>
    <w:p>
      <w:pPr>
        <w:jc w:val="center"/>
        <w:rPr>
          <w:rFonts w:ascii="仿宋_GB2312" w:hAnsi="方正小标宋简体" w:eastAsia="仿宋_GB2312" w:cs="方正小标宋简体"/>
          <w:sz w:val="32"/>
          <w:szCs w:val="32"/>
        </w:rPr>
      </w:pP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为贯彻落实《国务院办公厅关于全面深化药品医疗器械监管改革促进医药产业高质量发展的意见》，持续</w:t>
      </w:r>
      <w:r>
        <w:rPr>
          <w:rFonts w:ascii="仿宋_GB2312" w:hAnsi="仿宋_GB2312" w:eastAsia="仿宋_GB2312" w:cs="仿宋_GB2312"/>
          <w:sz w:val="32"/>
          <w:szCs w:val="32"/>
        </w:rPr>
        <w:t>优化全省</w:t>
      </w:r>
      <w:r>
        <w:rPr>
          <w:rFonts w:hint="eastAsia" w:ascii="仿宋_GB2312" w:hAnsi="仿宋_GB2312" w:eastAsia="仿宋_GB2312" w:cs="仿宋_GB2312"/>
          <w:sz w:val="32"/>
          <w:szCs w:val="32"/>
        </w:rPr>
        <w:t>医疗器械</w:t>
      </w:r>
      <w:r>
        <w:rPr>
          <w:rFonts w:ascii="仿宋_GB2312" w:hAnsi="仿宋_GB2312" w:eastAsia="仿宋_GB2312" w:cs="仿宋_GB2312"/>
          <w:sz w:val="32"/>
          <w:szCs w:val="32"/>
        </w:rPr>
        <w:t>领域营商</w:t>
      </w:r>
      <w:r>
        <w:rPr>
          <w:rFonts w:hint="eastAsia" w:ascii="仿宋_GB2312" w:hAnsi="仿宋_GB2312" w:eastAsia="仿宋_GB2312" w:cs="仿宋_GB2312"/>
          <w:sz w:val="32"/>
          <w:szCs w:val="32"/>
        </w:rPr>
        <w:t>环境，为</w:t>
      </w:r>
      <w:r>
        <w:rPr>
          <w:rFonts w:hint="eastAsia" w:ascii="仿宋_GB2312" w:hAnsi="仿宋_GB2312" w:eastAsia="仿宋_GB2312" w:cs="仿宋_GB2312"/>
          <w:sz w:val="32"/>
          <w:szCs w:val="32"/>
          <w:lang w:eastAsia="zh-CN"/>
        </w:rPr>
        <w:t>医疗器械企业</w:t>
      </w:r>
      <w:r>
        <w:rPr>
          <w:rFonts w:hint="eastAsia" w:ascii="仿宋_GB2312" w:hAnsi="仿宋_GB2312" w:eastAsia="仿宋_GB2312" w:cs="仿宋_GB2312"/>
          <w:sz w:val="32"/>
          <w:szCs w:val="32"/>
        </w:rPr>
        <w:t>提供全</w:t>
      </w:r>
      <w:bookmarkStart w:id="4" w:name="_GoBack"/>
      <w:bookmarkEnd w:id="4"/>
      <w:r>
        <w:rPr>
          <w:rFonts w:hint="eastAsia" w:ascii="仿宋_GB2312" w:hAnsi="仿宋_GB2312" w:eastAsia="仿宋_GB2312" w:cs="仿宋_GB2312"/>
          <w:sz w:val="32"/>
          <w:szCs w:val="32"/>
        </w:rPr>
        <w:t>方位、专业化的服务支持，推动我省医疗器械产业高质量发展，结合工作实际，制定本指南。</w:t>
      </w:r>
    </w:p>
    <w:p>
      <w:pPr>
        <w:ind w:firstLine="640" w:firstLineChars="200"/>
        <w:rPr>
          <w:rFonts w:ascii="黑体" w:hAnsi="黑体" w:eastAsia="黑体" w:cs="黑体"/>
          <w:sz w:val="32"/>
          <w:szCs w:val="32"/>
        </w:rPr>
      </w:pPr>
      <w:r>
        <w:rPr>
          <w:rFonts w:hint="eastAsia" w:ascii="黑体" w:hAnsi="黑体" w:eastAsia="黑体" w:cs="黑体"/>
          <w:sz w:val="32"/>
          <w:szCs w:val="32"/>
        </w:rPr>
        <w:t>一</w:t>
      </w:r>
      <w:r>
        <w:rPr>
          <w:rFonts w:ascii="黑体" w:hAnsi="黑体" w:eastAsia="黑体" w:cs="黑体"/>
          <w:sz w:val="32"/>
          <w:szCs w:val="32"/>
        </w:rPr>
        <w:t>、</w:t>
      </w:r>
      <w:r>
        <w:rPr>
          <w:rFonts w:hint="eastAsia" w:ascii="黑体" w:hAnsi="黑体" w:eastAsia="黑体" w:cs="黑体"/>
          <w:sz w:val="32"/>
          <w:szCs w:val="32"/>
        </w:rPr>
        <w:t>服务范围</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符合下列情形之一的医疗器械</w:t>
      </w:r>
      <w:r>
        <w:rPr>
          <w:rFonts w:ascii="仿宋_GB2312" w:hAnsi="仿宋_GB2312" w:eastAsia="仿宋_GB2312" w:cs="仿宋_GB2312"/>
          <w:sz w:val="32"/>
          <w:szCs w:val="32"/>
        </w:rPr>
        <w:t>产品</w:t>
      </w:r>
      <w:r>
        <w:rPr>
          <w:rFonts w:hint="eastAsia" w:ascii="仿宋_GB2312" w:hAnsi="仿宋_GB2312" w:eastAsia="仿宋_GB2312" w:cs="仿宋_GB2312"/>
          <w:sz w:val="32"/>
          <w:szCs w:val="32"/>
        </w:rPr>
        <w:t>，适用本指南：</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（一）通过国家或我省创新医疗器械审查认定的；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（二）纳入我省第二类医疗器械优先审批范围的；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（三）外省</w:t>
      </w:r>
      <w:r>
        <w:rPr>
          <w:rFonts w:ascii="仿宋_GB2312" w:hAnsi="仿宋_GB2312" w:eastAsia="仿宋_GB2312" w:cs="仿宋_GB2312"/>
          <w:sz w:val="32"/>
          <w:szCs w:val="32"/>
        </w:rPr>
        <w:t>或进口</w:t>
      </w:r>
      <w:r>
        <w:rPr>
          <w:rFonts w:hint="eastAsia" w:ascii="仿宋_GB2312" w:hAnsi="仿宋_GB2312" w:eastAsia="仿宋_GB2312" w:cs="仿宋_GB2312"/>
          <w:sz w:val="32"/>
          <w:szCs w:val="32"/>
        </w:rPr>
        <w:t>已上市第二类医疗器械来我省注册</w:t>
      </w:r>
      <w:r>
        <w:rPr>
          <w:rFonts w:ascii="仿宋_GB2312" w:hAnsi="仿宋_GB2312" w:eastAsia="仿宋_GB2312" w:cs="仿宋_GB2312"/>
          <w:sz w:val="32"/>
          <w:szCs w:val="32"/>
        </w:rPr>
        <w:t>生产</w:t>
      </w:r>
      <w:r>
        <w:rPr>
          <w:rFonts w:hint="eastAsia" w:ascii="仿宋_GB2312" w:hAnsi="仿宋_GB2312" w:eastAsia="仿宋_GB2312" w:cs="仿宋_GB2312"/>
          <w:sz w:val="32"/>
          <w:szCs w:val="32"/>
        </w:rPr>
        <w:t>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（四）属于我省支持高端医疗器械相关举措支持范围的；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第三类</w:t>
      </w:r>
      <w:r>
        <w:rPr>
          <w:rFonts w:ascii="仿宋_GB2312" w:hAnsi="仿宋_GB2312" w:eastAsia="仿宋_GB2312" w:cs="仿宋_GB2312"/>
          <w:sz w:val="32"/>
          <w:szCs w:val="32"/>
        </w:rPr>
        <w:t>医疗器械</w:t>
      </w:r>
      <w:r>
        <w:rPr>
          <w:rFonts w:hint="eastAsia" w:ascii="仿宋_GB2312" w:hAnsi="仿宋_GB2312" w:eastAsia="仿宋_GB2312" w:cs="仿宋_GB2312"/>
          <w:sz w:val="32"/>
          <w:szCs w:val="32"/>
        </w:rPr>
        <w:t>产品</w:t>
      </w:r>
      <w:r>
        <w:rPr>
          <w:rFonts w:hint="eastAsia" w:ascii="仿宋_GB2312" w:hAnsi="仿宋_GB2312" w:eastAsia="仿宋_GB2312" w:cs="仿宋_GB2312"/>
          <w:sz w:val="32"/>
          <w:szCs w:val="32"/>
          <w:lang w:eastAsia="zh-CN"/>
        </w:rPr>
        <w:t>注册</w:t>
      </w:r>
      <w:r>
        <w:rPr>
          <w:rFonts w:ascii="仿宋_GB2312" w:hAnsi="仿宋_GB2312" w:eastAsia="仿宋_GB2312" w:cs="仿宋_GB2312"/>
          <w:sz w:val="32"/>
          <w:szCs w:val="32"/>
        </w:rPr>
        <w:t>；</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（六）其他临床急需或</w:t>
      </w:r>
      <w:r>
        <w:rPr>
          <w:rFonts w:ascii="仿宋_GB2312" w:hAnsi="仿宋_GB2312" w:eastAsia="仿宋_GB2312" w:cs="仿宋_GB2312"/>
          <w:sz w:val="32"/>
          <w:szCs w:val="32"/>
        </w:rPr>
        <w:t>需</w:t>
      </w:r>
      <w:r>
        <w:rPr>
          <w:rFonts w:hint="eastAsia" w:ascii="仿宋_GB2312" w:hAnsi="仿宋_GB2312" w:eastAsia="仿宋_GB2312" w:cs="仿宋_GB2312"/>
          <w:sz w:val="32"/>
          <w:szCs w:val="32"/>
        </w:rPr>
        <w:t>重点</w:t>
      </w:r>
      <w:r>
        <w:rPr>
          <w:rFonts w:ascii="仿宋_GB2312" w:hAnsi="仿宋_GB2312" w:eastAsia="仿宋_GB2312" w:cs="仿宋_GB2312"/>
          <w:sz w:val="32"/>
          <w:szCs w:val="32"/>
        </w:rPr>
        <w:t>支持</w:t>
      </w:r>
      <w:r>
        <w:rPr>
          <w:rFonts w:hint="eastAsia" w:ascii="仿宋_GB2312" w:hAnsi="仿宋_GB2312" w:eastAsia="仿宋_GB2312" w:cs="仿宋_GB2312"/>
          <w:sz w:val="32"/>
          <w:szCs w:val="32"/>
        </w:rPr>
        <w:t>的医疗器械产品。</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产品不符合本指南服务范围的，按照普通咨询相关程序办理。</w:t>
      </w:r>
    </w:p>
    <w:p>
      <w:pPr>
        <w:ind w:firstLine="640" w:firstLineChars="200"/>
        <w:rPr>
          <w:rFonts w:ascii="黑体" w:hAnsi="黑体" w:eastAsia="黑体" w:cs="黑体"/>
          <w:sz w:val="32"/>
          <w:szCs w:val="32"/>
        </w:rPr>
      </w:pPr>
      <w:r>
        <w:rPr>
          <w:rFonts w:hint="eastAsia" w:ascii="黑体" w:hAnsi="黑体" w:eastAsia="黑体" w:cs="黑体"/>
          <w:sz w:val="32"/>
          <w:szCs w:val="32"/>
        </w:rPr>
        <w:t>二</w:t>
      </w:r>
      <w:r>
        <w:rPr>
          <w:rFonts w:ascii="黑体" w:hAnsi="黑体" w:eastAsia="黑体" w:cs="黑体"/>
          <w:sz w:val="32"/>
          <w:szCs w:val="32"/>
        </w:rPr>
        <w:t>、</w:t>
      </w:r>
      <w:r>
        <w:rPr>
          <w:rFonts w:hint="eastAsia" w:ascii="黑体" w:hAnsi="黑体" w:eastAsia="黑体" w:cs="黑体"/>
          <w:sz w:val="32"/>
          <w:szCs w:val="32"/>
        </w:rPr>
        <w:t>服务内容</w:t>
      </w:r>
    </w:p>
    <w:p>
      <w:pPr>
        <w:ind w:firstLine="642" w:firstLineChars="200"/>
        <w:rPr>
          <w:rFonts w:ascii="楷体" w:hAnsi="楷体" w:eastAsia="楷体" w:cs="仿宋_GB2312"/>
          <w:b/>
          <w:sz w:val="32"/>
          <w:szCs w:val="32"/>
        </w:rPr>
      </w:pPr>
      <w:r>
        <w:rPr>
          <w:rFonts w:hint="eastAsia" w:ascii="楷体" w:hAnsi="楷体" w:eastAsia="楷体" w:cs="仿宋_GB2312"/>
          <w:b/>
          <w:sz w:val="32"/>
          <w:szCs w:val="32"/>
        </w:rPr>
        <w:t>（</w:t>
      </w:r>
      <w:r>
        <w:rPr>
          <w:rFonts w:ascii="楷体" w:hAnsi="楷体" w:eastAsia="楷体" w:cs="仿宋_GB2312"/>
          <w:b/>
          <w:sz w:val="32"/>
          <w:szCs w:val="32"/>
        </w:rPr>
        <w:t>一）</w:t>
      </w:r>
      <w:r>
        <w:rPr>
          <w:rFonts w:hint="eastAsia" w:ascii="楷体" w:hAnsi="楷体" w:eastAsia="楷体" w:cs="仿宋_GB2312"/>
          <w:b/>
          <w:sz w:val="32"/>
          <w:szCs w:val="32"/>
        </w:rPr>
        <w:t>政策资讯与解读服务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及时推送医疗器械相关法规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政策文件和解读，协助</w:t>
      </w:r>
      <w:r>
        <w:rPr>
          <w:rFonts w:ascii="仿宋_GB2312" w:hAnsi="仿宋_GB2312" w:eastAsia="仿宋_GB2312" w:cs="仿宋_GB2312"/>
          <w:sz w:val="32"/>
          <w:szCs w:val="32"/>
        </w:rPr>
        <w:t>查询产品</w:t>
      </w:r>
      <w:r>
        <w:rPr>
          <w:rFonts w:hint="eastAsia" w:ascii="仿宋_GB2312" w:hAnsi="仿宋_GB2312" w:eastAsia="仿宋_GB2312" w:cs="仿宋_GB2312"/>
          <w:sz w:val="32"/>
          <w:szCs w:val="32"/>
        </w:rPr>
        <w:t>适用</w:t>
      </w:r>
      <w:r>
        <w:rPr>
          <w:rFonts w:ascii="仿宋_GB2312" w:hAnsi="仿宋_GB2312" w:eastAsia="仿宋_GB2312" w:cs="仿宋_GB2312"/>
          <w:sz w:val="32"/>
          <w:szCs w:val="32"/>
        </w:rPr>
        <w:t>标准</w:t>
      </w:r>
      <w:r>
        <w:rPr>
          <w:rFonts w:hint="eastAsia" w:ascii="仿宋_GB2312" w:hAnsi="仿宋_GB2312" w:eastAsia="仿宋_GB2312" w:cs="仿宋_GB2312"/>
          <w:sz w:val="32"/>
          <w:szCs w:val="32"/>
        </w:rPr>
        <w:t>的</w:t>
      </w:r>
      <w:r>
        <w:rPr>
          <w:rFonts w:ascii="仿宋_GB2312" w:hAnsi="仿宋_GB2312" w:eastAsia="仿宋_GB2312" w:cs="仿宋_GB2312"/>
          <w:sz w:val="32"/>
          <w:szCs w:val="32"/>
        </w:rPr>
        <w:t>现行有效状态，</w:t>
      </w:r>
      <w:r>
        <w:rPr>
          <w:rFonts w:hint="eastAsia" w:ascii="仿宋_GB2312" w:hAnsi="仿宋_GB2312" w:eastAsia="仿宋_GB2312" w:cs="仿宋_GB2312"/>
          <w:sz w:val="32"/>
          <w:szCs w:val="32"/>
        </w:rPr>
        <w:t>为推动企业快速掌握、理解政策内涵和要求提供指引。</w:t>
      </w:r>
    </w:p>
    <w:p>
      <w:pPr>
        <w:ind w:firstLine="642" w:firstLineChars="200"/>
        <w:rPr>
          <w:rFonts w:ascii="楷体" w:hAnsi="楷体" w:eastAsia="楷体" w:cs="仿宋_GB2312"/>
          <w:b/>
          <w:sz w:val="32"/>
          <w:szCs w:val="32"/>
        </w:rPr>
      </w:pPr>
      <w:r>
        <w:rPr>
          <w:rFonts w:hint="eastAsia" w:ascii="楷体" w:hAnsi="楷体" w:eastAsia="楷体" w:cs="仿宋_GB2312"/>
          <w:b/>
          <w:sz w:val="32"/>
          <w:szCs w:val="32"/>
        </w:rPr>
        <w:t>（</w:t>
      </w:r>
      <w:r>
        <w:rPr>
          <w:rFonts w:ascii="楷体" w:hAnsi="楷体" w:eastAsia="楷体" w:cs="仿宋_GB2312"/>
          <w:b/>
          <w:sz w:val="32"/>
          <w:szCs w:val="32"/>
        </w:rPr>
        <w:t>二）</w:t>
      </w:r>
      <w:r>
        <w:rPr>
          <w:rFonts w:hint="eastAsia" w:ascii="楷体" w:hAnsi="楷体" w:eastAsia="楷体" w:cs="仿宋_GB2312"/>
          <w:b/>
          <w:sz w:val="32"/>
          <w:szCs w:val="32"/>
        </w:rPr>
        <w:t>注册申报指导服务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提供产品分类界定、临床评价路径选择、标准适用等方面的专业咨询，协助企业明确注册申报的方向和策略。开展第二类医疗器械注册申报资料立卷服务，提高申报资料质量，减少发补问题数量。</w:t>
      </w:r>
    </w:p>
    <w:p>
      <w:pPr>
        <w:ind w:firstLine="642" w:firstLineChars="200"/>
        <w:rPr>
          <w:rFonts w:ascii="楷体" w:hAnsi="楷体" w:eastAsia="楷体" w:cs="仿宋_GB2312"/>
          <w:b/>
          <w:sz w:val="32"/>
          <w:szCs w:val="32"/>
        </w:rPr>
      </w:pPr>
      <w:r>
        <w:rPr>
          <w:rFonts w:hint="eastAsia" w:ascii="楷体" w:hAnsi="楷体" w:eastAsia="楷体" w:cs="仿宋_GB2312"/>
          <w:b/>
          <w:sz w:val="32"/>
          <w:szCs w:val="32"/>
        </w:rPr>
        <w:t>（</w:t>
      </w:r>
      <w:r>
        <w:rPr>
          <w:rFonts w:ascii="楷体" w:hAnsi="楷体" w:eastAsia="楷体" w:cs="仿宋_GB2312"/>
          <w:b/>
          <w:sz w:val="32"/>
          <w:szCs w:val="32"/>
        </w:rPr>
        <w:t>三）</w:t>
      </w:r>
      <w:r>
        <w:rPr>
          <w:rFonts w:hint="eastAsia" w:ascii="楷体" w:hAnsi="楷体" w:eastAsia="楷体" w:cs="仿宋_GB2312"/>
          <w:b/>
          <w:sz w:val="32"/>
          <w:szCs w:val="32"/>
        </w:rPr>
        <w:t>绿色通道支持服务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帮助企业解读</w:t>
      </w:r>
      <w:r>
        <w:rPr>
          <w:rFonts w:ascii="仿宋_GB2312" w:hAnsi="仿宋_GB2312" w:eastAsia="仿宋_GB2312" w:cs="仿宋_GB2312"/>
          <w:sz w:val="32"/>
          <w:szCs w:val="32"/>
        </w:rPr>
        <w:t>工作</w:t>
      </w:r>
      <w:r>
        <w:rPr>
          <w:rFonts w:hint="eastAsia" w:ascii="仿宋_GB2312" w:hAnsi="仿宋_GB2312" w:eastAsia="仿宋_GB2312" w:cs="仿宋_GB2312"/>
          <w:sz w:val="32"/>
          <w:szCs w:val="32"/>
        </w:rPr>
        <w:t>程序，协助梳理申报要点和关键环节，</w:t>
      </w:r>
      <w:r>
        <w:rPr>
          <w:rFonts w:ascii="仿宋_GB2312" w:hAnsi="仿宋_GB2312" w:eastAsia="仿宋_GB2312" w:cs="仿宋_GB2312"/>
          <w:sz w:val="32"/>
          <w:szCs w:val="32"/>
        </w:rPr>
        <w:t>指导</w:t>
      </w:r>
      <w:r>
        <w:rPr>
          <w:rFonts w:hint="eastAsia" w:ascii="仿宋_GB2312" w:hAnsi="仿宋_GB2312" w:eastAsia="仿宋_GB2312" w:cs="仿宋_GB2312"/>
          <w:sz w:val="32"/>
          <w:szCs w:val="32"/>
        </w:rPr>
        <w:t>申报</w:t>
      </w:r>
      <w:r>
        <w:rPr>
          <w:rFonts w:ascii="仿宋_GB2312" w:hAnsi="仿宋_GB2312" w:eastAsia="仿宋_GB2312" w:cs="仿宋_GB2312"/>
          <w:sz w:val="32"/>
          <w:szCs w:val="32"/>
        </w:rPr>
        <w:t>创新</w:t>
      </w:r>
      <w:r>
        <w:rPr>
          <w:rFonts w:hint="eastAsia" w:ascii="仿宋_GB2312" w:hAnsi="仿宋_GB2312" w:eastAsia="仿宋_GB2312" w:cs="仿宋_GB2312"/>
          <w:sz w:val="32"/>
          <w:szCs w:val="32"/>
        </w:rPr>
        <w:t>产品审查。对符合条件的产品提供</w:t>
      </w:r>
      <w:r>
        <w:rPr>
          <w:rFonts w:ascii="仿宋_GB2312" w:hAnsi="仿宋_GB2312" w:eastAsia="仿宋_GB2312" w:cs="仿宋_GB2312"/>
          <w:sz w:val="32"/>
          <w:szCs w:val="32"/>
        </w:rPr>
        <w:t>研审联动、体系核查预</w:t>
      </w:r>
      <w:r>
        <w:rPr>
          <w:rFonts w:hint="eastAsia" w:ascii="仿宋_GB2312" w:hAnsi="仿宋_GB2312" w:eastAsia="仿宋_GB2312" w:cs="仿宋_GB2312"/>
          <w:sz w:val="32"/>
          <w:szCs w:val="32"/>
        </w:rPr>
        <w:t>指导</w:t>
      </w:r>
      <w:r>
        <w:rPr>
          <w:rFonts w:ascii="仿宋_GB2312" w:hAnsi="仿宋_GB2312" w:eastAsia="仿宋_GB2312" w:cs="仿宋_GB2312"/>
          <w:sz w:val="32"/>
          <w:szCs w:val="32"/>
        </w:rPr>
        <w:t>等服务</w:t>
      </w:r>
      <w:r>
        <w:rPr>
          <w:rFonts w:hint="eastAsia" w:ascii="仿宋_GB2312" w:hAnsi="仿宋_GB2312" w:eastAsia="仿宋_GB2312" w:cs="仿宋_GB2312"/>
          <w:sz w:val="32"/>
          <w:szCs w:val="32"/>
        </w:rPr>
        <w:t>，加快产品注册进程。</w:t>
      </w:r>
    </w:p>
    <w:p>
      <w:pPr>
        <w:ind w:firstLine="642" w:firstLineChars="200"/>
        <w:rPr>
          <w:rFonts w:ascii="楷体" w:hAnsi="楷体" w:eastAsia="楷体" w:cs="仿宋_GB2312"/>
          <w:b/>
          <w:sz w:val="32"/>
          <w:szCs w:val="32"/>
        </w:rPr>
      </w:pPr>
      <w:r>
        <w:rPr>
          <w:rFonts w:hint="eastAsia" w:ascii="楷体" w:hAnsi="楷体" w:eastAsia="楷体" w:cs="仿宋_GB2312"/>
          <w:b/>
          <w:sz w:val="32"/>
          <w:szCs w:val="32"/>
        </w:rPr>
        <w:t>（</w:t>
      </w:r>
      <w:r>
        <w:rPr>
          <w:rFonts w:ascii="楷体" w:hAnsi="楷体" w:eastAsia="楷体" w:cs="仿宋_GB2312"/>
          <w:b/>
          <w:sz w:val="32"/>
          <w:szCs w:val="32"/>
        </w:rPr>
        <w:t>四）</w:t>
      </w:r>
      <w:r>
        <w:rPr>
          <w:rFonts w:hint="eastAsia" w:ascii="楷体" w:hAnsi="楷体" w:eastAsia="楷体" w:cs="仿宋_GB2312"/>
          <w:b/>
          <w:sz w:val="32"/>
          <w:szCs w:val="32"/>
        </w:rPr>
        <w:t>资源整合协调服务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搭建企业</w:t>
      </w:r>
      <w:r>
        <w:rPr>
          <w:rFonts w:ascii="仿宋_GB2312" w:hAnsi="仿宋_GB2312" w:eastAsia="仿宋_GB2312" w:cs="仿宋_GB2312"/>
          <w:sz w:val="32"/>
          <w:szCs w:val="32"/>
        </w:rPr>
        <w:t>与</w:t>
      </w:r>
      <w:r>
        <w:rPr>
          <w:rFonts w:hint="eastAsia" w:ascii="仿宋_GB2312" w:hAnsi="仿宋_GB2312" w:eastAsia="仿宋_GB2312" w:cs="仿宋_GB2312"/>
          <w:sz w:val="32"/>
          <w:szCs w:val="32"/>
        </w:rPr>
        <w:t>检测、临床、审评、</w:t>
      </w:r>
      <w:r>
        <w:rPr>
          <w:rFonts w:hint="eastAsia" w:ascii="仿宋_GB2312" w:hAnsi="仿宋_GB2312" w:eastAsia="仿宋_GB2312" w:cs="仿宋_GB2312"/>
          <w:sz w:val="32"/>
          <w:szCs w:val="32"/>
          <w:lang w:eastAsia="zh-CN"/>
        </w:rPr>
        <w:t>核查、</w:t>
      </w:r>
      <w:r>
        <w:rPr>
          <w:rFonts w:hint="eastAsia" w:ascii="仿宋_GB2312" w:hAnsi="仿宋_GB2312" w:eastAsia="仿宋_GB2312" w:cs="仿宋_GB2312"/>
          <w:sz w:val="32"/>
          <w:szCs w:val="32"/>
        </w:rPr>
        <w:t>审批</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部门的沟通桥梁；协调检验机构、临床试验机构与企业的对接。开展</w:t>
      </w:r>
      <w:r>
        <w:rPr>
          <w:rFonts w:ascii="仿宋_GB2312" w:hAnsi="仿宋_GB2312" w:eastAsia="仿宋_GB2312" w:cs="仿宋_GB2312"/>
          <w:sz w:val="32"/>
          <w:szCs w:val="32"/>
        </w:rPr>
        <w:t>注册申报</w:t>
      </w:r>
      <w:r>
        <w:rPr>
          <w:rFonts w:hint="eastAsia" w:ascii="仿宋_GB2312" w:hAnsi="仿宋_GB2312" w:eastAsia="仿宋_GB2312" w:cs="仿宋_GB2312"/>
          <w:sz w:val="32"/>
          <w:szCs w:val="32"/>
        </w:rPr>
        <w:t>重点</w:t>
      </w:r>
      <w:r>
        <w:rPr>
          <w:rFonts w:ascii="仿宋_GB2312" w:hAnsi="仿宋_GB2312" w:eastAsia="仿宋_GB2312" w:cs="仿宋_GB2312"/>
          <w:sz w:val="32"/>
          <w:szCs w:val="32"/>
        </w:rPr>
        <w:t>问题和需求培训，</w:t>
      </w:r>
      <w:r>
        <w:rPr>
          <w:rFonts w:hint="eastAsia" w:ascii="仿宋_GB2312" w:hAnsi="仿宋_GB2312" w:eastAsia="仿宋_GB2312" w:cs="仿宋_GB2312"/>
          <w:sz w:val="32"/>
          <w:szCs w:val="32"/>
        </w:rPr>
        <w:t>对</w:t>
      </w:r>
      <w:r>
        <w:rPr>
          <w:rFonts w:ascii="仿宋_GB2312" w:hAnsi="仿宋_GB2312" w:eastAsia="仿宋_GB2312" w:cs="仿宋_GB2312"/>
          <w:sz w:val="32"/>
          <w:szCs w:val="32"/>
        </w:rPr>
        <w:t>重大技术问题组织专家研讨。</w:t>
      </w:r>
    </w:p>
    <w:p>
      <w:pPr>
        <w:ind w:firstLine="642" w:firstLineChars="200"/>
        <w:rPr>
          <w:rFonts w:ascii="楷体" w:hAnsi="楷体" w:eastAsia="楷体" w:cs="楷体"/>
          <w:b/>
          <w:sz w:val="32"/>
          <w:szCs w:val="32"/>
        </w:rPr>
      </w:pPr>
      <w:r>
        <w:rPr>
          <w:rFonts w:hint="eastAsia" w:ascii="楷体" w:hAnsi="楷体" w:eastAsia="楷体" w:cs="楷体"/>
          <w:b/>
          <w:sz w:val="32"/>
          <w:szCs w:val="32"/>
        </w:rPr>
        <w:t>（</w:t>
      </w:r>
      <w:r>
        <w:rPr>
          <w:rFonts w:ascii="楷体" w:hAnsi="楷体" w:eastAsia="楷体" w:cs="楷体"/>
          <w:b/>
          <w:sz w:val="32"/>
          <w:szCs w:val="32"/>
        </w:rPr>
        <w:t>五）</w:t>
      </w:r>
      <w:r>
        <w:rPr>
          <w:rFonts w:hint="eastAsia" w:ascii="楷体" w:hAnsi="楷体" w:eastAsia="楷体" w:cs="楷体"/>
          <w:b/>
          <w:sz w:val="32"/>
          <w:szCs w:val="32"/>
        </w:rPr>
        <w:t>重点产品</w:t>
      </w:r>
      <w:bookmarkStart w:id="0" w:name="OLE_LINK4"/>
      <w:r>
        <w:rPr>
          <w:rFonts w:hint="eastAsia" w:ascii="楷体" w:hAnsi="楷体" w:eastAsia="楷体" w:cs="楷体"/>
          <w:b/>
          <w:sz w:val="32"/>
          <w:szCs w:val="32"/>
        </w:rPr>
        <w:t>全链条</w:t>
      </w:r>
      <w:bookmarkEnd w:id="0"/>
      <w:r>
        <w:rPr>
          <w:rFonts w:hint="eastAsia" w:ascii="楷体" w:hAnsi="楷体" w:eastAsia="楷体" w:cs="楷体"/>
          <w:b/>
          <w:sz w:val="32"/>
          <w:szCs w:val="32"/>
        </w:rPr>
        <w:t>服务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对重点产品在产品</w:t>
      </w:r>
      <w:r>
        <w:rPr>
          <w:rFonts w:ascii="仿宋_GB2312" w:hAnsi="仿宋_GB2312" w:eastAsia="仿宋_GB2312" w:cs="仿宋_GB2312"/>
          <w:sz w:val="32"/>
          <w:szCs w:val="32"/>
        </w:rPr>
        <w:t>设计开发、</w:t>
      </w:r>
      <w:r>
        <w:rPr>
          <w:rFonts w:hint="eastAsia" w:ascii="仿宋_GB2312" w:hAnsi="仿宋_GB2312" w:eastAsia="仿宋_GB2312" w:cs="仿宋_GB2312"/>
          <w:sz w:val="32"/>
          <w:szCs w:val="32"/>
        </w:rPr>
        <w:t>检测</w:t>
      </w:r>
      <w:r>
        <w:rPr>
          <w:rFonts w:ascii="仿宋_GB2312" w:hAnsi="仿宋_GB2312" w:eastAsia="仿宋_GB2312" w:cs="仿宋_GB2312"/>
          <w:sz w:val="32"/>
          <w:szCs w:val="32"/>
        </w:rPr>
        <w:t>验证、临床评价</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注册申报</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体系核查等</w:t>
      </w:r>
      <w:r>
        <w:rPr>
          <w:rFonts w:hint="eastAsia" w:ascii="仿宋_GB2312" w:hAnsi="仿宋_GB2312" w:eastAsia="仿宋_GB2312" w:cs="仿宋_GB2312"/>
          <w:sz w:val="32"/>
          <w:szCs w:val="32"/>
        </w:rPr>
        <w:t>各阶段提前介入</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并在</w:t>
      </w:r>
      <w:r>
        <w:rPr>
          <w:rFonts w:ascii="仿宋_GB2312" w:hAnsi="仿宋_GB2312" w:eastAsia="仿宋_GB2312" w:cs="仿宋_GB2312"/>
          <w:sz w:val="32"/>
          <w:szCs w:val="32"/>
        </w:rPr>
        <w:t>注册申报阶段</w:t>
      </w:r>
      <w:r>
        <w:rPr>
          <w:rFonts w:hint="eastAsia" w:ascii="仿宋_GB2312" w:hAnsi="仿宋_GB2312" w:eastAsia="仿宋_GB2312" w:cs="仿宋_GB2312"/>
          <w:sz w:val="32"/>
          <w:szCs w:val="32"/>
        </w:rPr>
        <w:t>全程指导。（见附件1）</w:t>
      </w:r>
    </w:p>
    <w:p>
      <w:pPr>
        <w:ind w:left="640"/>
        <w:rPr>
          <w:rFonts w:ascii="黑体" w:hAnsi="黑体" w:eastAsia="黑体" w:cs="黑体"/>
          <w:sz w:val="32"/>
          <w:szCs w:val="32"/>
        </w:rPr>
      </w:pPr>
      <w:bookmarkStart w:id="1" w:name="heading_3"/>
      <w:r>
        <w:rPr>
          <w:rFonts w:hint="eastAsia" w:ascii="黑体" w:hAnsi="黑体" w:eastAsia="黑体" w:cs="黑体"/>
          <w:sz w:val="32"/>
          <w:szCs w:val="32"/>
        </w:rPr>
        <w:t>三</w:t>
      </w:r>
      <w:r>
        <w:rPr>
          <w:rFonts w:ascii="黑体" w:hAnsi="黑体" w:eastAsia="黑体" w:cs="黑体"/>
          <w:sz w:val="32"/>
          <w:szCs w:val="32"/>
        </w:rPr>
        <w:t>、</w:t>
      </w:r>
      <w:r>
        <w:rPr>
          <w:rFonts w:hint="eastAsia" w:ascii="黑体" w:hAnsi="黑体" w:eastAsia="黑体" w:cs="黑体"/>
          <w:sz w:val="32"/>
          <w:szCs w:val="32"/>
        </w:rPr>
        <w:t>责任部门与职责</w:t>
      </w:r>
      <w:bookmarkEnd w:id="1"/>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省药品监督管理局医疗器械监督管理处（以下简称“器械处”）负责统筹协调全省服务工作，制定服务标准与工作机制，监督服务落实情况；对涉及跨</w:t>
      </w:r>
      <w:r>
        <w:rPr>
          <w:rFonts w:ascii="仿宋_GB2312" w:hAnsi="仿宋_GB2312" w:eastAsia="仿宋_GB2312" w:cs="仿宋_GB2312"/>
          <w:sz w:val="32"/>
          <w:szCs w:val="32"/>
        </w:rPr>
        <w:t>部门协同的</w:t>
      </w:r>
      <w:r>
        <w:rPr>
          <w:rFonts w:hint="eastAsia" w:ascii="仿宋_GB2312" w:hAnsi="仿宋_GB2312" w:eastAsia="仿宋_GB2312" w:cs="仿宋_GB2312"/>
          <w:sz w:val="32"/>
          <w:szCs w:val="32"/>
        </w:rPr>
        <w:t>需求，组织相关部门协同</w:t>
      </w:r>
      <w:r>
        <w:rPr>
          <w:rFonts w:ascii="仿宋_GB2312" w:hAnsi="仿宋_GB2312" w:eastAsia="仿宋_GB2312" w:cs="仿宋_GB2312"/>
          <w:sz w:val="32"/>
          <w:szCs w:val="32"/>
        </w:rPr>
        <w:t>服务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各稽查处对</w:t>
      </w:r>
      <w:r>
        <w:rPr>
          <w:rFonts w:hint="eastAsia" w:ascii="仿宋_GB2312" w:hAnsi="仿宋_GB2312" w:eastAsia="仿宋_GB2312" w:cs="仿宋_GB2312"/>
          <w:sz w:val="32"/>
          <w:szCs w:val="32"/>
        </w:rPr>
        <w:t>辖区</w:t>
      </w:r>
      <w:r>
        <w:rPr>
          <w:rFonts w:ascii="仿宋_GB2312" w:hAnsi="仿宋_GB2312" w:eastAsia="仿宋_GB2312" w:cs="仿宋_GB2312"/>
          <w:sz w:val="32"/>
          <w:szCs w:val="32"/>
        </w:rPr>
        <w:t>内医疗器械</w:t>
      </w:r>
      <w:r>
        <w:rPr>
          <w:rFonts w:hint="eastAsia" w:ascii="仿宋_GB2312" w:hAnsi="仿宋_GB2312" w:eastAsia="仿宋_GB2312" w:cs="仿宋_GB2312"/>
          <w:sz w:val="32"/>
          <w:szCs w:val="32"/>
        </w:rPr>
        <w:t>生产</w:t>
      </w:r>
      <w:r>
        <w:rPr>
          <w:rFonts w:ascii="仿宋_GB2312" w:hAnsi="仿宋_GB2312" w:eastAsia="仿宋_GB2312" w:cs="仿宋_GB2312"/>
          <w:sz w:val="32"/>
          <w:szCs w:val="32"/>
        </w:rPr>
        <w:t>企业和相关产品</w:t>
      </w:r>
      <w:r>
        <w:rPr>
          <w:rFonts w:hint="eastAsia" w:ascii="仿宋_GB2312" w:hAnsi="仿宋_GB2312" w:eastAsia="仿宋_GB2312" w:cs="仿宋_GB2312"/>
          <w:sz w:val="32"/>
          <w:szCs w:val="32"/>
        </w:rPr>
        <w:t>配合</w:t>
      </w:r>
      <w:r>
        <w:rPr>
          <w:rFonts w:ascii="仿宋_GB2312" w:hAnsi="仿宋_GB2312" w:eastAsia="仿宋_GB2312" w:cs="仿宋_GB2312"/>
          <w:sz w:val="32"/>
          <w:szCs w:val="32"/>
        </w:rPr>
        <w:t>开展</w:t>
      </w:r>
      <w:r>
        <w:rPr>
          <w:rFonts w:hint="eastAsia" w:ascii="仿宋_GB2312" w:hAnsi="仿宋_GB2312" w:eastAsia="仿宋_GB2312" w:cs="仿宋_GB2312"/>
          <w:sz w:val="32"/>
          <w:szCs w:val="32"/>
        </w:rPr>
        <w:t>帮扶</w:t>
      </w:r>
      <w:r>
        <w:rPr>
          <w:rFonts w:ascii="仿宋_GB2312" w:hAnsi="仿宋_GB2312" w:eastAsia="仿宋_GB2312" w:cs="仿宋_GB2312"/>
          <w:sz w:val="32"/>
          <w:szCs w:val="32"/>
        </w:rPr>
        <w:t>指导。</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省药品审评查验中心（以下简称“中心”）</w:t>
      </w:r>
      <w:r>
        <w:rPr>
          <w:rFonts w:hint="eastAsia" w:ascii="仿宋_GB2312" w:hAnsi="仿宋_GB2312" w:eastAsia="仿宋_GB2312" w:cs="仿宋_GB2312"/>
          <w:sz w:val="32"/>
          <w:szCs w:val="32"/>
          <w:lang w:val="en-US" w:eastAsia="zh-CN"/>
        </w:rPr>
        <w:t>提供医疗器械产品技术审评、体系核查相关咨询与指导服务</w:t>
      </w:r>
      <w:r>
        <w:rPr>
          <w:rFonts w:hint="eastAsia" w:ascii="仿宋_GB2312" w:hAnsi="仿宋_GB2312" w:eastAsia="仿宋_GB2312" w:cs="仿宋_GB2312"/>
          <w:sz w:val="32"/>
          <w:szCs w:val="32"/>
        </w:rPr>
        <w:t>，参与复杂问题会商与专家研讨。</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省医疗器械检验检测院（以下简称“器检院”）负责医疗器械检验检测对接服务指导，协</w:t>
      </w:r>
      <w:r>
        <w:rPr>
          <w:rFonts w:hint="eastAsia" w:ascii="仿宋_GB2312" w:hAnsi="仿宋_GB2312" w:eastAsia="仿宋_GB2312" w:cs="仿宋_GB2312"/>
          <w:sz w:val="32"/>
          <w:szCs w:val="32"/>
          <w:lang w:eastAsia="zh-CN"/>
        </w:rPr>
        <w:t>助</w:t>
      </w:r>
      <w:r>
        <w:rPr>
          <w:rFonts w:hint="eastAsia" w:ascii="仿宋_GB2312" w:hAnsi="仿宋_GB2312" w:eastAsia="仿宋_GB2312" w:cs="仿宋_GB2312"/>
          <w:sz w:val="32"/>
          <w:szCs w:val="32"/>
        </w:rPr>
        <w:t>解决企业检验过程中的技术难题</w:t>
      </w:r>
      <w:bookmarkStart w:id="2" w:name="OLE_LINK1"/>
      <w:r>
        <w:rPr>
          <w:rFonts w:hint="eastAsia" w:ascii="仿宋_GB2312" w:hAnsi="仿宋_GB2312" w:eastAsia="仿宋_GB2312" w:cs="仿宋_GB2312"/>
          <w:sz w:val="32"/>
          <w:szCs w:val="32"/>
        </w:rPr>
        <w:t>。</w:t>
      </w:r>
    </w:p>
    <w:bookmarkEnd w:id="2"/>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医疗器械创新服务站（</w:t>
      </w:r>
      <w:r>
        <w:rPr>
          <w:rFonts w:ascii="仿宋_GB2312" w:hAnsi="仿宋_GB2312" w:eastAsia="仿宋_GB2312" w:cs="仿宋_GB2312"/>
          <w:sz w:val="32"/>
          <w:szCs w:val="32"/>
        </w:rPr>
        <w:t>以下简称“服务站”）</w:t>
      </w:r>
      <w:r>
        <w:rPr>
          <w:rFonts w:hint="eastAsia" w:ascii="仿宋_GB2312" w:hAnsi="仿宋_GB2312" w:eastAsia="仿宋_GB2312" w:cs="仿宋_GB2312"/>
          <w:sz w:val="32"/>
          <w:szCs w:val="32"/>
        </w:rPr>
        <w:t>配备经</w:t>
      </w:r>
      <w:r>
        <w:rPr>
          <w:rFonts w:ascii="仿宋_GB2312" w:hAnsi="仿宋_GB2312" w:eastAsia="仿宋_GB2312" w:cs="仿宋_GB2312"/>
          <w:sz w:val="32"/>
          <w:szCs w:val="32"/>
        </w:rPr>
        <w:t>培训的</w:t>
      </w:r>
      <w:r>
        <w:rPr>
          <w:rFonts w:hint="eastAsia" w:ascii="仿宋_GB2312" w:hAnsi="仿宋_GB2312" w:eastAsia="仿宋_GB2312" w:cs="仿宋_GB2312"/>
          <w:sz w:val="32"/>
          <w:szCs w:val="32"/>
        </w:rPr>
        <w:t>专职人员，收集企业在研发、检验、申报等环节的诉求，开展政策咨询、注册申报辅导、法规培训宣贯、</w:t>
      </w:r>
      <w:r>
        <w:rPr>
          <w:rFonts w:ascii="仿宋_GB2312" w:hAnsi="仿宋_GB2312" w:eastAsia="仿宋_GB2312" w:cs="仿宋_GB2312"/>
          <w:sz w:val="32"/>
          <w:szCs w:val="32"/>
        </w:rPr>
        <w:t>全链条陪跑</w:t>
      </w:r>
      <w:r>
        <w:rPr>
          <w:rFonts w:hint="eastAsia" w:ascii="仿宋_GB2312" w:hAnsi="仿宋_GB2312" w:eastAsia="仿宋_GB2312" w:cs="仿宋_GB2312"/>
          <w:sz w:val="32"/>
          <w:szCs w:val="32"/>
        </w:rPr>
        <w:t>等服务。</w:t>
      </w:r>
    </w:p>
    <w:p>
      <w:pPr>
        <w:ind w:left="640"/>
        <w:rPr>
          <w:rFonts w:ascii="黑体" w:hAnsi="黑体" w:eastAsia="黑体" w:cs="黑体"/>
          <w:sz w:val="32"/>
          <w:szCs w:val="32"/>
        </w:rPr>
      </w:pPr>
      <w:r>
        <w:rPr>
          <w:rFonts w:hint="eastAsia" w:ascii="黑体" w:hAnsi="黑体" w:eastAsia="黑体" w:cs="黑体"/>
          <w:sz w:val="32"/>
          <w:szCs w:val="32"/>
        </w:rPr>
        <w:t>四</w:t>
      </w:r>
      <w:r>
        <w:rPr>
          <w:rFonts w:ascii="黑体" w:hAnsi="黑体" w:eastAsia="黑体" w:cs="黑体"/>
          <w:sz w:val="32"/>
          <w:szCs w:val="32"/>
        </w:rPr>
        <w:t>、</w:t>
      </w:r>
      <w:r>
        <w:rPr>
          <w:rFonts w:hint="eastAsia" w:ascii="黑体" w:hAnsi="黑体" w:eastAsia="黑体" w:cs="黑体"/>
          <w:sz w:val="32"/>
          <w:szCs w:val="32"/>
        </w:rPr>
        <w:t>服务流程</w:t>
      </w:r>
    </w:p>
    <w:p>
      <w:pPr>
        <w:ind w:firstLine="642" w:firstLineChars="200"/>
        <w:rPr>
          <w:rFonts w:ascii="楷体" w:hAnsi="楷体" w:eastAsia="楷体" w:cs="仿宋_GB2312"/>
          <w:b/>
          <w:sz w:val="32"/>
          <w:szCs w:val="32"/>
        </w:rPr>
      </w:pPr>
      <w:r>
        <w:rPr>
          <w:rFonts w:hint="eastAsia" w:ascii="楷体" w:hAnsi="楷体" w:eastAsia="楷体" w:cs="仿宋_GB2312"/>
          <w:b/>
          <w:sz w:val="32"/>
          <w:szCs w:val="32"/>
        </w:rPr>
        <w:t>（一</w:t>
      </w:r>
      <w:r>
        <w:rPr>
          <w:rFonts w:ascii="楷体" w:hAnsi="楷体" w:eastAsia="楷体" w:cs="仿宋_GB2312"/>
          <w:b/>
          <w:sz w:val="32"/>
          <w:szCs w:val="32"/>
        </w:rPr>
        <w:t>）</w:t>
      </w:r>
      <w:r>
        <w:rPr>
          <w:rFonts w:hint="eastAsia" w:ascii="楷体" w:hAnsi="楷体" w:eastAsia="楷体" w:cs="仿宋_GB2312"/>
          <w:b/>
          <w:sz w:val="32"/>
          <w:szCs w:val="32"/>
        </w:rPr>
        <w:t>需求登记与分类</w:t>
      </w:r>
    </w:p>
    <w:p>
      <w:pPr>
        <w:ind w:firstLine="640" w:firstLineChars="200"/>
        <w:rPr>
          <w:rFonts w:ascii="楷体" w:hAnsi="楷体" w:eastAsia="楷体" w:cs="仿宋_GB2312"/>
          <w:b/>
          <w:sz w:val="32"/>
          <w:szCs w:val="32"/>
        </w:rPr>
      </w:pPr>
      <w:r>
        <w:rPr>
          <w:rFonts w:hint="eastAsia" w:ascii="仿宋_GB2312" w:hAnsi="仿宋_GB2312" w:eastAsia="仿宋_GB2312" w:cs="仿宋_GB2312"/>
          <w:sz w:val="32"/>
          <w:szCs w:val="32"/>
        </w:rPr>
        <w:t>企业可通过电话、邮箱或省药监局</w:t>
      </w:r>
      <w:r>
        <w:rPr>
          <w:rFonts w:ascii="仿宋_GB2312" w:hAnsi="仿宋_GB2312" w:eastAsia="仿宋_GB2312" w:cs="仿宋_GB2312"/>
          <w:sz w:val="32"/>
          <w:szCs w:val="32"/>
        </w:rPr>
        <w:t>官方网站</w:t>
      </w:r>
      <w:r>
        <w:rPr>
          <w:rFonts w:hint="eastAsia" w:ascii="仿宋_GB2312" w:hAnsi="仿宋_GB2312" w:eastAsia="仿宋_GB2312" w:cs="仿宋_GB2312"/>
          <w:sz w:val="32"/>
          <w:szCs w:val="32"/>
        </w:rPr>
        <w:t>业务咨询留言等方式（见附件2）提出服务需求。</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w:t>
      </w:r>
      <w:r>
        <w:rPr>
          <w:rFonts w:hint="eastAsia" w:ascii="仿宋_GB2312" w:hAnsi="仿宋_GB2312" w:eastAsia="仿宋_GB2312" w:cs="仿宋_GB2312"/>
          <w:sz w:val="32"/>
          <w:szCs w:val="32"/>
          <w:lang w:eastAsia="zh-CN"/>
        </w:rPr>
        <w:t>认定为</w:t>
      </w:r>
      <w:r>
        <w:rPr>
          <w:rFonts w:hint="eastAsia" w:ascii="仿宋_GB2312" w:hAnsi="仿宋_GB2312" w:eastAsia="仿宋_GB2312" w:cs="仿宋_GB2312"/>
          <w:sz w:val="32"/>
          <w:szCs w:val="32"/>
        </w:rPr>
        <w:t>我省第二类创新医疗器械、已纳入我省第二类医疗器械优先审批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经确认</w:t>
      </w:r>
      <w:r>
        <w:rPr>
          <w:rFonts w:ascii="仿宋_GB2312" w:hAnsi="仿宋_GB2312" w:eastAsia="仿宋_GB2312" w:cs="仿宋_GB2312"/>
          <w:sz w:val="32"/>
          <w:szCs w:val="32"/>
        </w:rPr>
        <w:t>符合</w:t>
      </w:r>
      <w:r>
        <w:rPr>
          <w:rFonts w:hint="eastAsia" w:ascii="仿宋_GB2312" w:hAnsi="仿宋_GB2312" w:eastAsia="仿宋_GB2312" w:cs="仿宋_GB2312"/>
          <w:sz w:val="32"/>
          <w:szCs w:val="32"/>
        </w:rPr>
        <w:t>已上市产品在辽注册生产情形的产品，自动纳入本指南服务范围，无需企业提出</w:t>
      </w:r>
      <w:r>
        <w:rPr>
          <w:rFonts w:ascii="仿宋_GB2312" w:hAnsi="仿宋_GB2312" w:eastAsia="仿宋_GB2312" w:cs="仿宋_GB2312"/>
          <w:sz w:val="32"/>
          <w:szCs w:val="32"/>
        </w:rPr>
        <w:t>服务需求。</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省</w:t>
      </w:r>
      <w:r>
        <w:rPr>
          <w:rFonts w:ascii="仿宋_GB2312" w:hAnsi="仿宋_GB2312" w:eastAsia="仿宋_GB2312" w:cs="仿宋_GB2312"/>
          <w:sz w:val="32"/>
          <w:szCs w:val="32"/>
        </w:rPr>
        <w:t>药监局</w:t>
      </w:r>
      <w:r>
        <w:rPr>
          <w:rFonts w:hint="eastAsia" w:ascii="仿宋_GB2312" w:hAnsi="仿宋_GB2312" w:eastAsia="仿宋_GB2312" w:cs="仿宋_GB2312"/>
          <w:sz w:val="32"/>
          <w:szCs w:val="32"/>
        </w:rPr>
        <w:t>对</w:t>
      </w:r>
      <w:r>
        <w:rPr>
          <w:rFonts w:ascii="仿宋_GB2312" w:hAnsi="仿宋_GB2312" w:eastAsia="仿宋_GB2312" w:cs="仿宋_GB2312"/>
          <w:sz w:val="32"/>
          <w:szCs w:val="32"/>
        </w:rPr>
        <w:t>收到或自动纳入服务范围的企业需求</w:t>
      </w:r>
      <w:r>
        <w:rPr>
          <w:rFonts w:hint="eastAsia" w:ascii="仿宋_GB2312" w:hAnsi="仿宋_GB2312" w:eastAsia="仿宋_GB2312" w:cs="仿宋_GB2312"/>
          <w:sz w:val="32"/>
          <w:szCs w:val="32"/>
        </w:rPr>
        <w:t>进行分类</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登记（见附件3）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根据合理需求的性质和复杂程度，分为一般咨询、复杂问题和紧急事项三类。</w:t>
      </w:r>
    </w:p>
    <w:p>
      <w:pPr>
        <w:ind w:firstLine="642" w:firstLineChars="200"/>
        <w:rPr>
          <w:rFonts w:ascii="楷体" w:hAnsi="楷体" w:eastAsia="楷体" w:cs="仿宋_GB2312"/>
          <w:b/>
          <w:sz w:val="32"/>
          <w:szCs w:val="32"/>
        </w:rPr>
      </w:pPr>
      <w:r>
        <w:rPr>
          <w:rFonts w:hint="eastAsia" w:ascii="楷体" w:hAnsi="楷体" w:eastAsia="楷体" w:cs="仿宋_GB2312"/>
          <w:b/>
          <w:sz w:val="32"/>
          <w:szCs w:val="32"/>
        </w:rPr>
        <w:t>（二</w:t>
      </w:r>
      <w:r>
        <w:rPr>
          <w:rFonts w:ascii="楷体" w:hAnsi="楷体" w:eastAsia="楷体" w:cs="仿宋_GB2312"/>
          <w:b/>
          <w:sz w:val="32"/>
          <w:szCs w:val="32"/>
        </w:rPr>
        <w:t>）</w:t>
      </w:r>
      <w:r>
        <w:rPr>
          <w:rFonts w:hint="eastAsia" w:ascii="楷体" w:hAnsi="楷体" w:eastAsia="楷体" w:cs="仿宋_GB2312"/>
          <w:b/>
          <w:sz w:val="32"/>
          <w:szCs w:val="32"/>
        </w:rPr>
        <w:t>办理程序</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一般咨询：1个</w:t>
      </w:r>
      <w:r>
        <w:rPr>
          <w:rFonts w:ascii="仿宋_GB2312" w:hAnsi="仿宋_GB2312" w:eastAsia="仿宋_GB2312" w:cs="仿宋_GB2312"/>
          <w:sz w:val="32"/>
          <w:szCs w:val="32"/>
        </w:rPr>
        <w:t>工作日</w:t>
      </w:r>
      <w:r>
        <w:rPr>
          <w:rFonts w:hint="eastAsia" w:ascii="仿宋_GB2312" w:hAnsi="仿宋_GB2312" w:eastAsia="仿宋_GB2312" w:cs="仿宋_GB2312"/>
          <w:sz w:val="32"/>
          <w:szCs w:val="32"/>
        </w:rPr>
        <w:t>给予答复，实行首问负责制，确保企业的问题得到及时解决。</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复杂问题：启动“专家服务”机制，省药监局组织相关部门</w:t>
      </w:r>
      <w:r>
        <w:rPr>
          <w:rFonts w:ascii="仿宋_GB2312" w:hAnsi="仿宋_GB2312" w:eastAsia="仿宋_GB2312" w:cs="仿宋_GB2312"/>
          <w:sz w:val="32"/>
          <w:szCs w:val="32"/>
        </w:rPr>
        <w:t>会商，必要时外请专家商讨解决</w:t>
      </w:r>
      <w:r>
        <w:rPr>
          <w:rFonts w:hint="eastAsia" w:ascii="仿宋_GB2312" w:hAnsi="仿宋_GB2312" w:eastAsia="仿宋_GB2312" w:cs="仿宋_GB2312"/>
          <w:sz w:val="32"/>
          <w:szCs w:val="32"/>
        </w:rPr>
        <w:t>。</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紧急事项：实行“每日进展通报 + 难点即时会商”机制，确保紧急需求得到快速响应。</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全链条服务：</w:t>
      </w:r>
      <w:r>
        <w:rPr>
          <w:rFonts w:ascii="仿宋_GB2312" w:hAnsi="仿宋_GB2312" w:eastAsia="仿宋_GB2312" w:cs="仿宋_GB2312"/>
          <w:sz w:val="32"/>
          <w:szCs w:val="32"/>
        </w:rPr>
        <w:t>建立工作专班，</w:t>
      </w:r>
      <w:r>
        <w:rPr>
          <w:rFonts w:hint="eastAsia" w:ascii="仿宋_GB2312" w:hAnsi="仿宋_GB2312" w:eastAsia="仿宋_GB2312" w:cs="仿宋_GB2312"/>
          <w:sz w:val="32"/>
          <w:szCs w:val="32"/>
        </w:rPr>
        <w:t>对重点</w:t>
      </w:r>
      <w:r>
        <w:rPr>
          <w:rFonts w:ascii="仿宋_GB2312" w:hAnsi="仿宋_GB2312" w:eastAsia="仿宋_GB2312" w:cs="仿宋_GB2312"/>
          <w:sz w:val="32"/>
          <w:szCs w:val="32"/>
        </w:rPr>
        <w:t>产品研发、注册</w:t>
      </w:r>
      <w:r>
        <w:rPr>
          <w:rFonts w:hint="eastAsia" w:ascii="仿宋_GB2312" w:hAnsi="仿宋_GB2312" w:eastAsia="仿宋_GB2312" w:cs="仿宋_GB2312"/>
          <w:sz w:val="32"/>
          <w:szCs w:val="32"/>
        </w:rPr>
        <w:t>全流程跟踪</w:t>
      </w:r>
      <w:r>
        <w:rPr>
          <w:rFonts w:ascii="仿宋_GB2312" w:hAnsi="仿宋_GB2312" w:eastAsia="仿宋_GB2312" w:cs="仿宋_GB2312"/>
          <w:sz w:val="32"/>
          <w:szCs w:val="32"/>
        </w:rPr>
        <w:t>服务</w:t>
      </w:r>
      <w:r>
        <w:rPr>
          <w:rFonts w:hint="eastAsia" w:ascii="仿宋_GB2312" w:hAnsi="仿宋_GB2312" w:eastAsia="仿宋_GB2312" w:cs="仿宋_GB2312"/>
          <w:sz w:val="32"/>
          <w:szCs w:val="32"/>
        </w:rPr>
        <w:t>指导</w:t>
      </w:r>
      <w:r>
        <w:rPr>
          <w:rFonts w:ascii="仿宋_GB2312" w:hAnsi="仿宋_GB2312" w:eastAsia="仿宋_GB2312" w:cs="仿宋_GB2312"/>
          <w:sz w:val="32"/>
          <w:szCs w:val="32"/>
        </w:rPr>
        <w:t>。</w:t>
      </w:r>
    </w:p>
    <w:p>
      <w:pPr>
        <w:ind w:firstLine="642" w:firstLineChars="200"/>
        <w:rPr>
          <w:rFonts w:ascii="楷体" w:hAnsi="楷体" w:eastAsia="楷体" w:cs="仿宋_GB2312"/>
          <w:b/>
          <w:sz w:val="32"/>
          <w:szCs w:val="32"/>
        </w:rPr>
      </w:pPr>
      <w:r>
        <w:rPr>
          <w:rFonts w:hint="eastAsia" w:ascii="楷体" w:hAnsi="楷体" w:eastAsia="楷体" w:cs="仿宋_GB2312"/>
          <w:b/>
          <w:sz w:val="32"/>
          <w:szCs w:val="32"/>
        </w:rPr>
        <w:t>（三</w:t>
      </w:r>
      <w:r>
        <w:rPr>
          <w:rFonts w:ascii="楷体" w:hAnsi="楷体" w:eastAsia="楷体" w:cs="仿宋_GB2312"/>
          <w:b/>
          <w:sz w:val="32"/>
          <w:szCs w:val="32"/>
        </w:rPr>
        <w:t>）</w:t>
      </w:r>
      <w:r>
        <w:rPr>
          <w:rFonts w:hint="eastAsia" w:ascii="楷体" w:hAnsi="楷体" w:eastAsia="楷体" w:cs="仿宋_GB2312"/>
          <w:b/>
          <w:sz w:val="32"/>
          <w:szCs w:val="32"/>
        </w:rPr>
        <w:t>情况反馈</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服务过程中，工作人员通过电话</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书面、邮件或现场走访等形式，将指导意见、</w:t>
      </w:r>
      <w:r>
        <w:rPr>
          <w:rFonts w:ascii="仿宋_GB2312" w:hAnsi="仿宋_GB2312" w:eastAsia="仿宋_GB2312" w:cs="仿宋_GB2312"/>
          <w:sz w:val="32"/>
          <w:szCs w:val="32"/>
        </w:rPr>
        <w:t>问题解答</w:t>
      </w:r>
      <w:r>
        <w:rPr>
          <w:rFonts w:hint="eastAsia" w:ascii="仿宋_GB2312" w:hAnsi="仿宋_GB2312" w:eastAsia="仿宋_GB2312" w:cs="仿宋_GB2312"/>
          <w:sz w:val="32"/>
          <w:szCs w:val="32"/>
        </w:rPr>
        <w:t>或办理结果等</w:t>
      </w:r>
      <w:r>
        <w:rPr>
          <w:rFonts w:ascii="仿宋_GB2312" w:hAnsi="仿宋_GB2312" w:eastAsia="仿宋_GB2312" w:cs="仿宋_GB2312"/>
          <w:sz w:val="32"/>
          <w:szCs w:val="32"/>
        </w:rPr>
        <w:t>信息</w:t>
      </w:r>
      <w:r>
        <w:rPr>
          <w:rFonts w:hint="eastAsia" w:ascii="仿宋_GB2312" w:hAnsi="仿宋_GB2312" w:eastAsia="仿宋_GB2312" w:cs="仿宋_GB2312"/>
          <w:sz w:val="32"/>
          <w:szCs w:val="32"/>
        </w:rPr>
        <w:t>及时</w:t>
      </w:r>
      <w:r>
        <w:rPr>
          <w:rFonts w:ascii="仿宋_GB2312" w:hAnsi="仿宋_GB2312" w:eastAsia="仿宋_GB2312" w:cs="仿宋_GB2312"/>
          <w:sz w:val="32"/>
          <w:szCs w:val="32"/>
        </w:rPr>
        <w:t>反馈</w:t>
      </w:r>
      <w:r>
        <w:rPr>
          <w:rFonts w:hint="eastAsia" w:ascii="仿宋_GB2312" w:hAnsi="仿宋_GB2312" w:eastAsia="仿宋_GB2312" w:cs="仿宋_GB2312"/>
          <w:sz w:val="32"/>
          <w:szCs w:val="32"/>
        </w:rPr>
        <w:t>企业，便于企业了解需求进展情况。</w:t>
      </w:r>
    </w:p>
    <w:p>
      <w:pPr>
        <w:ind w:firstLine="642" w:firstLineChars="200"/>
        <w:rPr>
          <w:rFonts w:ascii="楷体" w:hAnsi="楷体" w:eastAsia="楷体" w:cs="仿宋_GB2312"/>
          <w:b/>
          <w:sz w:val="32"/>
          <w:szCs w:val="32"/>
        </w:rPr>
      </w:pPr>
      <w:r>
        <w:rPr>
          <w:rFonts w:hint="eastAsia" w:ascii="楷体" w:hAnsi="楷体" w:eastAsia="楷体" w:cs="仿宋_GB2312"/>
          <w:b/>
          <w:sz w:val="32"/>
          <w:szCs w:val="32"/>
        </w:rPr>
        <w:t>（四</w:t>
      </w:r>
      <w:r>
        <w:rPr>
          <w:rFonts w:ascii="楷体" w:hAnsi="楷体" w:eastAsia="楷体" w:cs="仿宋_GB2312"/>
          <w:b/>
          <w:sz w:val="32"/>
          <w:szCs w:val="32"/>
        </w:rPr>
        <w:t>）</w:t>
      </w:r>
      <w:r>
        <w:rPr>
          <w:rFonts w:hint="eastAsia" w:ascii="楷体" w:hAnsi="楷体" w:eastAsia="楷体" w:cs="仿宋_GB2312"/>
          <w:b/>
          <w:sz w:val="32"/>
          <w:szCs w:val="32"/>
        </w:rPr>
        <w:t>闭环归档</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省</w:t>
      </w:r>
      <w:r>
        <w:rPr>
          <w:rFonts w:ascii="仿宋_GB2312" w:hAnsi="仿宋_GB2312" w:eastAsia="仿宋_GB2312" w:cs="仿宋_GB2312"/>
          <w:sz w:val="32"/>
          <w:szCs w:val="32"/>
        </w:rPr>
        <w:t>药监局</w:t>
      </w:r>
      <w:r>
        <w:rPr>
          <w:rFonts w:hint="eastAsia" w:ascii="仿宋_GB2312" w:hAnsi="仿宋_GB2312" w:eastAsia="仿宋_GB2312" w:cs="仿宋_GB2312"/>
          <w:sz w:val="32"/>
          <w:szCs w:val="32"/>
        </w:rPr>
        <w:t>对整个服务过程进行全程留痕，详细记录企业的服务需求、办理过程和结果反馈等信息，不断完善服务内容和流程；对完成服务的企业，3个月内跟进需求落地情况，收集政策执行中的实际堵点、难点，开展后续跟踪服务。</w:t>
      </w:r>
    </w:p>
    <w:p>
      <w:pPr>
        <w:ind w:left="640"/>
        <w:rPr>
          <w:rFonts w:ascii="黑体" w:hAnsi="黑体" w:eastAsia="黑体" w:cs="黑体"/>
          <w:sz w:val="32"/>
          <w:szCs w:val="32"/>
        </w:rPr>
      </w:pPr>
      <w:r>
        <w:rPr>
          <w:rFonts w:hint="eastAsia" w:ascii="黑体" w:hAnsi="黑体" w:eastAsia="黑体" w:cs="黑体"/>
          <w:sz w:val="32"/>
          <w:szCs w:val="32"/>
        </w:rPr>
        <w:t>五</w:t>
      </w:r>
      <w:r>
        <w:rPr>
          <w:rFonts w:ascii="黑体" w:hAnsi="黑体" w:eastAsia="黑体" w:cs="黑体"/>
          <w:sz w:val="32"/>
          <w:szCs w:val="32"/>
        </w:rPr>
        <w:t>、</w:t>
      </w:r>
      <w:r>
        <w:rPr>
          <w:rFonts w:hint="eastAsia" w:ascii="黑体" w:hAnsi="黑体" w:eastAsia="黑体" w:cs="黑体"/>
          <w:sz w:val="32"/>
          <w:szCs w:val="32"/>
        </w:rPr>
        <w:t>服务标准</w:t>
      </w:r>
    </w:p>
    <w:p>
      <w:pPr>
        <w:ind w:firstLine="642" w:firstLineChars="200"/>
        <w:rPr>
          <w:rFonts w:ascii="楷体" w:hAnsi="楷体" w:eastAsia="楷体" w:cs="仿宋_GB2312"/>
          <w:b/>
          <w:sz w:val="32"/>
          <w:szCs w:val="32"/>
        </w:rPr>
      </w:pPr>
      <w:r>
        <w:rPr>
          <w:rFonts w:hint="eastAsia" w:ascii="楷体" w:hAnsi="楷体" w:eastAsia="楷体" w:cs="仿宋_GB2312"/>
          <w:b/>
          <w:sz w:val="32"/>
          <w:szCs w:val="32"/>
        </w:rPr>
        <w:t>（一）人员要求</w:t>
      </w:r>
    </w:p>
    <w:p>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工作人员需具备扎实的医疗器械法规基础知识和丰富的实践经验，服务</w:t>
      </w:r>
      <w:r>
        <w:rPr>
          <w:rFonts w:ascii="仿宋_GB2312" w:hAnsi="仿宋_GB2312" w:eastAsia="仿宋_GB2312" w:cs="仿宋_GB2312"/>
          <w:sz w:val="32"/>
          <w:szCs w:val="32"/>
        </w:rPr>
        <w:t>时</w:t>
      </w:r>
      <w:r>
        <w:rPr>
          <w:rFonts w:hint="eastAsia" w:ascii="仿宋_GB2312" w:hAnsi="仿宋_GB2312" w:eastAsia="仿宋_GB2312" w:cs="仿宋_GB2312"/>
          <w:sz w:val="32"/>
          <w:szCs w:val="32"/>
        </w:rPr>
        <w:t>做到热情、专业、严谨，自觉接受企业的监督。</w:t>
      </w:r>
    </w:p>
    <w:p>
      <w:pPr>
        <w:ind w:firstLine="642" w:firstLineChars="200"/>
        <w:rPr>
          <w:rFonts w:ascii="楷体" w:hAnsi="楷体" w:eastAsia="楷体" w:cs="仿宋_GB2312"/>
          <w:b/>
          <w:sz w:val="32"/>
          <w:szCs w:val="32"/>
        </w:rPr>
      </w:pPr>
      <w:r>
        <w:rPr>
          <w:rFonts w:hint="eastAsia" w:ascii="楷体" w:hAnsi="楷体" w:eastAsia="楷体" w:cs="仿宋_GB2312"/>
          <w:b/>
          <w:sz w:val="32"/>
          <w:szCs w:val="32"/>
        </w:rPr>
        <w:t>（二）问题解决流程</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针对企业提出的问题，制定解决流程：</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bCs/>
          <w:sz w:val="32"/>
          <w:szCs w:val="32"/>
        </w:rPr>
        <w:t>问题清单梳理：</w:t>
      </w:r>
      <w:r>
        <w:rPr>
          <w:rFonts w:hint="eastAsia" w:ascii="仿宋_GB2312" w:hAnsi="仿宋_GB2312" w:eastAsia="仿宋_GB2312" w:cs="仿宋_GB2312"/>
          <w:sz w:val="32"/>
          <w:szCs w:val="32"/>
        </w:rPr>
        <w:t>全面了解企业存在的问题，详细记录问题的具体情况和表现。</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bCs/>
          <w:sz w:val="32"/>
          <w:szCs w:val="32"/>
        </w:rPr>
        <w:t>整改建议提出：</w:t>
      </w:r>
      <w:r>
        <w:rPr>
          <w:rFonts w:hint="eastAsia" w:ascii="仿宋_GB2312" w:hAnsi="仿宋_GB2312" w:eastAsia="仿宋_GB2312" w:cs="仿宋_GB2312"/>
          <w:sz w:val="32"/>
          <w:szCs w:val="32"/>
        </w:rPr>
        <w:t>根据法规政策要求和企业实际情况，提出符合法规制度要求且具备操作性的整改建议。</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bCs/>
          <w:sz w:val="32"/>
          <w:szCs w:val="32"/>
        </w:rPr>
        <w:t>跟踪指导</w:t>
      </w:r>
      <w:r>
        <w:rPr>
          <w:rFonts w:ascii="仿宋_GB2312" w:hAnsi="仿宋_GB2312" w:eastAsia="仿宋_GB2312" w:cs="仿宋_GB2312"/>
          <w:bCs/>
          <w:sz w:val="32"/>
          <w:szCs w:val="32"/>
        </w:rPr>
        <w:t>解决</w:t>
      </w:r>
      <w:r>
        <w:rPr>
          <w:rFonts w:hint="eastAsia" w:ascii="仿宋_GB2312" w:hAnsi="仿宋_GB2312" w:eastAsia="仿宋_GB2312" w:cs="仿宋_GB2312"/>
          <w:bCs/>
          <w:sz w:val="32"/>
          <w:szCs w:val="32"/>
        </w:rPr>
        <w:t>：</w:t>
      </w:r>
      <w:r>
        <w:rPr>
          <w:rFonts w:hint="eastAsia" w:ascii="仿宋_GB2312" w:hAnsi="仿宋_GB2312" w:eastAsia="仿宋_GB2312" w:cs="仿宋_GB2312"/>
          <w:sz w:val="32"/>
          <w:szCs w:val="32"/>
        </w:rPr>
        <w:t>对企业的问题整改情况进行全程跟踪指导，确保企业的问题得到妥善解决。</w:t>
      </w:r>
    </w:p>
    <w:p>
      <w:pPr>
        <w:ind w:firstLine="642" w:firstLineChars="200"/>
        <w:rPr>
          <w:rFonts w:ascii="楷体" w:hAnsi="楷体" w:eastAsia="楷体" w:cs="仿宋_GB2312"/>
          <w:b/>
          <w:sz w:val="32"/>
          <w:szCs w:val="32"/>
        </w:rPr>
      </w:pPr>
      <w:r>
        <w:rPr>
          <w:rFonts w:hint="eastAsia" w:ascii="楷体" w:hAnsi="楷体" w:eastAsia="楷体" w:cs="仿宋_GB2312"/>
          <w:b/>
          <w:sz w:val="32"/>
          <w:szCs w:val="32"/>
        </w:rPr>
        <w:t>（三）服务时限标准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一般咨询：1 个工作日内答复。</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立卷审查：对创新、优先产品注册申报资料的提供技术审评预审查服务，时限为5个工作日，其他纳入绿色通道的医疗器械产品针对全套注册资料预审查时限为30个工作日。</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问题会商：收到申请后 5 个工作日内组织召集专题会议。</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主动服务：对重点企业每年至少开展1次主动上门走访服务。</w:t>
      </w:r>
    </w:p>
    <w:p>
      <w:pPr>
        <w:ind w:firstLine="642" w:firstLineChars="200"/>
        <w:rPr>
          <w:rFonts w:hint="eastAsia" w:ascii="楷体" w:hAnsi="楷体" w:eastAsia="楷体" w:cs="仿宋_GB2312"/>
          <w:b/>
          <w:sz w:val="32"/>
          <w:szCs w:val="32"/>
        </w:rPr>
      </w:pPr>
      <w:r>
        <w:rPr>
          <w:rFonts w:hint="eastAsia" w:ascii="楷体" w:hAnsi="楷体" w:eastAsia="楷体" w:cs="仿宋_GB2312"/>
          <w:b/>
          <w:sz w:val="32"/>
          <w:szCs w:val="32"/>
        </w:rPr>
        <w:t>（四）服务</w:t>
      </w:r>
      <w:r>
        <w:rPr>
          <w:rFonts w:ascii="楷体" w:hAnsi="楷体" w:eastAsia="楷体" w:cs="仿宋_GB2312"/>
          <w:b/>
          <w:sz w:val="32"/>
          <w:szCs w:val="32"/>
        </w:rPr>
        <w:t>终止</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有以下情形之一的，自动终止本指南规定的服务程序：</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 申请人撤回或放弃服务申请的；</w:t>
      </w:r>
      <w:r>
        <w:rPr>
          <w:rFonts w:ascii="仿宋_GB2312" w:hAnsi="仿宋_GB2312" w:eastAsia="仿宋_GB2312" w:cs="仿宋_GB2312"/>
          <w:sz w:val="32"/>
          <w:szCs w:val="32"/>
        </w:rPr>
        <w:t xml:space="preserve">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 申请人未按要求补充完善相关材料的；</w:t>
      </w:r>
      <w:r>
        <w:rPr>
          <w:rFonts w:ascii="仿宋_GB2312" w:hAnsi="仿宋_GB2312" w:eastAsia="仿宋_GB2312" w:cs="仿宋_GB2312"/>
          <w:sz w:val="32"/>
          <w:szCs w:val="32"/>
        </w:rPr>
        <w:t xml:space="preserve">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申请人提供虚假资料或隐瞒重要信息的；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w:t>
      </w:r>
      <w:r>
        <w:rPr>
          <w:rFonts w:hint="eastAsia"/>
        </w:rPr>
        <w:t xml:space="preserve"> </w:t>
      </w:r>
      <w:r>
        <w:rPr>
          <w:rFonts w:hint="eastAsia" w:ascii="仿宋_GB2312" w:hAnsi="仿宋_GB2312" w:eastAsia="仿宋_GB2312" w:cs="仿宋_GB2312"/>
          <w:sz w:val="32"/>
          <w:szCs w:val="32"/>
        </w:rPr>
        <w:t>在服务过程中，</w:t>
      </w:r>
      <w:r>
        <w:rPr>
          <w:rFonts w:ascii="仿宋_GB2312" w:hAnsi="仿宋_GB2312" w:eastAsia="仿宋_GB2312" w:cs="仿宋_GB2312"/>
          <w:sz w:val="32"/>
          <w:szCs w:val="32"/>
        </w:rPr>
        <w:t>申请人发生</w:t>
      </w:r>
      <w:r>
        <w:rPr>
          <w:rFonts w:hint="eastAsia" w:ascii="仿宋_GB2312" w:hAnsi="仿宋_GB2312" w:eastAsia="仿宋_GB2312" w:cs="仿宋_GB2312"/>
          <w:sz w:val="32"/>
          <w:szCs w:val="32"/>
        </w:rPr>
        <w:t>重大质量安全风险、或被列入失信名单的。</w:t>
      </w:r>
    </w:p>
    <w:p>
      <w:pPr>
        <w:ind w:left="640"/>
        <w:rPr>
          <w:rFonts w:ascii="黑体" w:hAnsi="黑体" w:eastAsia="黑体" w:cs="黑体"/>
          <w:sz w:val="32"/>
          <w:szCs w:val="32"/>
        </w:rPr>
      </w:pPr>
      <w:r>
        <w:rPr>
          <w:rFonts w:hint="eastAsia" w:ascii="黑体" w:hAnsi="黑体" w:eastAsia="黑体" w:cs="黑体"/>
          <w:sz w:val="32"/>
          <w:szCs w:val="32"/>
        </w:rPr>
        <w:t>六、服务评估反馈</w:t>
      </w:r>
    </w:p>
    <w:p>
      <w:pPr>
        <w:ind w:firstLine="642" w:firstLineChars="200"/>
        <w:rPr>
          <w:rFonts w:ascii="楷体" w:hAnsi="楷体" w:eastAsia="楷体" w:cs="仿宋_GB2312"/>
          <w:b/>
          <w:sz w:val="32"/>
          <w:szCs w:val="32"/>
        </w:rPr>
      </w:pPr>
      <w:r>
        <w:rPr>
          <w:rFonts w:hint="eastAsia" w:ascii="楷体" w:hAnsi="楷体" w:eastAsia="楷体" w:cs="仿宋_GB2312"/>
          <w:b/>
          <w:sz w:val="32"/>
          <w:szCs w:val="32"/>
        </w:rPr>
        <w:t>（一）满意度回访</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通过电话、邮件或在线问卷等方式邀请企业进行满意度评价，了解企业对服务内容、服务流程、服务态度等方面的满意程度，收集企业的意见和建议。</w:t>
      </w:r>
    </w:p>
    <w:p>
      <w:pPr>
        <w:ind w:firstLine="642" w:firstLineChars="200"/>
        <w:rPr>
          <w:rFonts w:ascii="楷体" w:hAnsi="楷体" w:eastAsia="楷体" w:cs="仿宋_GB2312"/>
          <w:b/>
          <w:sz w:val="32"/>
          <w:szCs w:val="32"/>
        </w:rPr>
      </w:pPr>
      <w:r>
        <w:rPr>
          <w:rFonts w:hint="eastAsia" w:ascii="楷体" w:hAnsi="楷体" w:eastAsia="楷体" w:cs="仿宋_GB2312"/>
          <w:b/>
          <w:sz w:val="32"/>
          <w:szCs w:val="32"/>
        </w:rPr>
        <w:t>（二）季度评估</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每季度对</w:t>
      </w:r>
      <w:r>
        <w:rPr>
          <w:rFonts w:ascii="仿宋_GB2312" w:hAnsi="仿宋_GB2312" w:eastAsia="仿宋_GB2312" w:cs="仿宋_GB2312"/>
          <w:sz w:val="32"/>
          <w:szCs w:val="32"/>
        </w:rPr>
        <w:t>服务</w:t>
      </w:r>
      <w:r>
        <w:rPr>
          <w:rFonts w:hint="eastAsia" w:ascii="仿宋_GB2312" w:hAnsi="仿宋_GB2312" w:eastAsia="仿宋_GB2312" w:cs="仿宋_GB2312"/>
          <w:sz w:val="32"/>
          <w:szCs w:val="32"/>
        </w:rPr>
        <w:t>情况进行全面评估，评估指标包括服务数量、审批提速效果、企业满意度等。通过数据分析，总结服务站的工作成效和存在的问题，为后续服务改进提供依据。</w:t>
      </w:r>
    </w:p>
    <w:p>
      <w:pPr>
        <w:ind w:firstLine="642" w:firstLineChars="200"/>
        <w:rPr>
          <w:rFonts w:ascii="楷体" w:hAnsi="楷体" w:eastAsia="楷体" w:cs="仿宋_GB2312"/>
          <w:b/>
          <w:sz w:val="32"/>
          <w:szCs w:val="32"/>
        </w:rPr>
      </w:pPr>
      <w:r>
        <w:rPr>
          <w:rFonts w:hint="eastAsia" w:ascii="楷体" w:hAnsi="楷体" w:eastAsia="楷体" w:cs="仿宋_GB2312"/>
          <w:b/>
          <w:sz w:val="32"/>
          <w:szCs w:val="32"/>
        </w:rPr>
        <w:t>（三）动态优化</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根据政策变化和企业需求，及时对本指南进行修订和完善，持续优化服务流程和内容，不断提升服务质量和水平，更好地满足企业的发展需求。</w:t>
      </w:r>
    </w:p>
    <w:p>
      <w:pPr>
        <w:ind w:firstLine="640" w:firstLineChars="200"/>
        <w:rPr>
          <w:rFonts w:ascii="黑体" w:hAnsi="黑体" w:eastAsia="黑体" w:cs="黑体"/>
          <w:sz w:val="32"/>
          <w:szCs w:val="32"/>
        </w:rPr>
      </w:pPr>
      <w:bookmarkStart w:id="3" w:name="heading_8"/>
      <w:r>
        <w:rPr>
          <w:rFonts w:hint="eastAsia" w:ascii="黑体" w:hAnsi="黑体" w:eastAsia="黑体" w:cs="黑体"/>
          <w:sz w:val="32"/>
          <w:szCs w:val="32"/>
        </w:rPr>
        <w:t>七、工作要求</w:t>
      </w:r>
      <w:bookmarkEnd w:id="3"/>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（一）器械处、</w:t>
      </w:r>
      <w:r>
        <w:rPr>
          <w:rFonts w:ascii="仿宋_GB2312" w:hAnsi="仿宋_GB2312" w:eastAsia="仿宋_GB2312" w:cs="仿宋_GB2312"/>
          <w:sz w:val="32"/>
          <w:szCs w:val="32"/>
        </w:rPr>
        <w:t>稽查处、</w:t>
      </w:r>
      <w:r>
        <w:rPr>
          <w:rFonts w:hint="eastAsia" w:ascii="仿宋_GB2312" w:hAnsi="仿宋_GB2312" w:eastAsia="仿宋_GB2312" w:cs="仿宋_GB2312"/>
          <w:sz w:val="32"/>
          <w:szCs w:val="32"/>
        </w:rPr>
        <w:t>中心、器检院、服务站应严格按照本指南规定的程序和要求，开展服务工作，不断改进工作方法，优化服务流程，提高服务质效，助力我省优质产品早日上市。</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（二）服务过程</w:t>
      </w:r>
      <w:r>
        <w:rPr>
          <w:rFonts w:ascii="仿宋_GB2312" w:hAnsi="仿宋_GB2312" w:eastAsia="仿宋_GB2312" w:cs="仿宋_GB2312"/>
          <w:sz w:val="32"/>
          <w:szCs w:val="32"/>
        </w:rPr>
        <w:t>中</w:t>
      </w:r>
      <w:r>
        <w:rPr>
          <w:rFonts w:hint="eastAsia" w:ascii="仿宋_GB2312" w:hAnsi="仿宋_GB2312" w:eastAsia="仿宋_GB2312" w:cs="仿宋_GB2312"/>
          <w:sz w:val="32"/>
          <w:szCs w:val="32"/>
        </w:rPr>
        <w:t>，严格</w:t>
      </w:r>
      <w:r>
        <w:rPr>
          <w:rFonts w:ascii="仿宋_GB2312" w:hAnsi="仿宋_GB2312" w:eastAsia="仿宋_GB2312" w:cs="仿宋_GB2312"/>
          <w:sz w:val="32"/>
          <w:szCs w:val="32"/>
        </w:rPr>
        <w:t>按照</w:t>
      </w:r>
      <w:r>
        <w:rPr>
          <w:rFonts w:hint="eastAsia" w:ascii="仿宋_GB2312" w:hAnsi="仿宋_GB2312" w:eastAsia="仿宋_GB2312" w:cs="仿宋_GB2312"/>
          <w:sz w:val="32"/>
          <w:szCs w:val="32"/>
        </w:rPr>
        <w:t>法律</w:t>
      </w:r>
      <w:r>
        <w:rPr>
          <w:rFonts w:ascii="仿宋_GB2312" w:hAnsi="仿宋_GB2312" w:eastAsia="仿宋_GB2312" w:cs="仿宋_GB2312"/>
          <w:sz w:val="32"/>
          <w:szCs w:val="32"/>
        </w:rPr>
        <w:t>法规和相关政策制度执行</w:t>
      </w:r>
      <w:r>
        <w:rPr>
          <w:rFonts w:hint="eastAsia" w:ascii="仿宋_GB2312" w:hAnsi="仿宋_GB2312" w:eastAsia="仿宋_GB2312" w:cs="仿宋_GB2312"/>
          <w:sz w:val="32"/>
          <w:szCs w:val="32"/>
        </w:rPr>
        <w:t>。参与服务</w:t>
      </w:r>
      <w:r>
        <w:rPr>
          <w:rFonts w:ascii="仿宋_GB2312" w:hAnsi="仿宋_GB2312" w:eastAsia="仿宋_GB2312" w:cs="仿宋_GB2312"/>
          <w:sz w:val="32"/>
          <w:szCs w:val="32"/>
        </w:rPr>
        <w:t>相关部门（单位）</w:t>
      </w:r>
      <w:r>
        <w:rPr>
          <w:rFonts w:hint="eastAsia" w:ascii="仿宋_GB2312" w:hAnsi="仿宋_GB2312" w:eastAsia="仿宋_GB2312" w:cs="仿宋_GB2312"/>
          <w:sz w:val="32"/>
          <w:szCs w:val="32"/>
        </w:rPr>
        <w:t>不得代替申请人提交资料，不干预技术审评结论，不收取任何服务费用。</w:t>
      </w:r>
      <w:r>
        <w:rPr>
          <w:rFonts w:ascii="仿宋_GB2312" w:hAnsi="仿宋_GB2312" w:eastAsia="仿宋_GB2312" w:cs="仿宋_GB2312"/>
          <w:sz w:val="32"/>
          <w:szCs w:val="32"/>
        </w:rPr>
        <w:t>涉及注册</w:t>
      </w:r>
      <w:r>
        <w:rPr>
          <w:rFonts w:hint="eastAsia" w:ascii="仿宋_GB2312" w:hAnsi="仿宋_GB2312" w:eastAsia="仿宋_GB2312" w:cs="仿宋_GB2312"/>
          <w:sz w:val="32"/>
          <w:szCs w:val="32"/>
        </w:rPr>
        <w:t>或</w:t>
      </w:r>
      <w:r>
        <w:rPr>
          <w:rFonts w:ascii="仿宋_GB2312" w:hAnsi="仿宋_GB2312" w:eastAsia="仿宋_GB2312" w:cs="仿宋_GB2312"/>
          <w:sz w:val="32"/>
          <w:szCs w:val="32"/>
        </w:rPr>
        <w:t>检验收费的，按相关规定办理。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（三）服务过程</w:t>
      </w:r>
      <w:r>
        <w:rPr>
          <w:rFonts w:ascii="仿宋_GB2312" w:hAnsi="仿宋_GB2312" w:eastAsia="仿宋_GB2312" w:cs="仿宋_GB2312"/>
          <w:sz w:val="32"/>
          <w:szCs w:val="32"/>
        </w:rPr>
        <w:t>中，</w:t>
      </w:r>
      <w:r>
        <w:rPr>
          <w:rFonts w:hint="eastAsia" w:ascii="仿宋_GB2312" w:hAnsi="仿宋_GB2312" w:eastAsia="仿宋_GB2312" w:cs="仿宋_GB2312"/>
          <w:sz w:val="32"/>
          <w:szCs w:val="32"/>
        </w:rPr>
        <w:t>应严格遵守法律法规、工作纪律、保密纪律及廉政相关要求，不得违规设限、推诿扯皮，确保服务公平公正、高效便民。</w:t>
      </w:r>
    </w:p>
    <w:p>
      <w:pPr>
        <w:ind w:firstLine="640" w:firstLineChars="200"/>
        <w:rPr>
          <w:rFonts w:hint="eastAsia" w:ascii="黑体" w:hAnsi="黑体" w:eastAsia="黑体" w:cs="黑体"/>
          <w:sz w:val="32"/>
          <w:szCs w:val="32"/>
          <w:lang w:eastAsia="zh-CN"/>
        </w:rPr>
      </w:pPr>
      <w:r>
        <w:rPr>
          <w:rFonts w:hint="eastAsia" w:ascii="仿宋_GB2312" w:hAnsi="仿宋_GB2312" w:eastAsia="仿宋_GB2312" w:cs="仿宋_GB2312"/>
          <w:sz w:val="32"/>
          <w:szCs w:val="32"/>
        </w:rPr>
        <w:t>（四）省药监局定期对服务站建设情况、服务工作开展情况进行考核评估，</w:t>
      </w:r>
      <w:r>
        <w:rPr>
          <w:rFonts w:hint="eastAsia" w:ascii="仿宋_GB2312" w:hAnsi="仿宋_GB2312" w:eastAsia="仿宋_GB2312" w:cs="仿宋_GB2312"/>
          <w:sz w:val="32"/>
          <w:szCs w:val="32"/>
          <w:lang w:eastAsia="zh-CN"/>
        </w:rPr>
        <w:t>开展常态化业务培训、岗位履职考评等规定，保障服务队伍专业水平稳定。</w:t>
      </w:r>
      <w:r>
        <w:rPr>
          <w:rFonts w:hint="eastAsia" w:ascii="仿宋_GB2312" w:hAnsi="仿宋_GB2312" w:eastAsia="仿宋_GB2312" w:cs="仿宋_GB2312"/>
          <w:sz w:val="32"/>
          <w:szCs w:val="32"/>
        </w:rPr>
        <w:t>持续提升服务站标准化服务水平。</w:t>
      </w:r>
    </w:p>
    <w:p>
      <w:pPr>
        <w:ind w:firstLine="640" w:firstLineChars="200"/>
        <w:rPr>
          <w:rFonts w:ascii="仿宋_GB2312" w:hAnsi="仿宋_GB2312" w:eastAsia="仿宋_GB2312" w:cs="仿宋_GB2312"/>
          <w:sz w:val="32"/>
          <w:szCs w:val="32"/>
        </w:rPr>
      </w:pPr>
      <w:r>
        <w:rPr>
          <w:rFonts w:hint="eastAsia" w:ascii="仿宋_GB2312" w:hAnsi="黑体" w:eastAsia="仿宋_GB2312" w:cs="黑体"/>
          <w:sz w:val="32"/>
          <w:szCs w:val="32"/>
        </w:rPr>
        <w:t>附件：</w:t>
      </w:r>
      <w:r>
        <w:rPr>
          <w:rFonts w:hint="eastAsia" w:ascii="仿宋_GB2312" w:hAnsi="仿宋_GB2312" w:eastAsia="仿宋_GB2312" w:cs="仿宋_GB2312"/>
          <w:sz w:val="32"/>
          <w:szCs w:val="32"/>
        </w:rPr>
        <w:t>1.</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服务内容事项清单</w:t>
      </w:r>
    </w:p>
    <w:p>
      <w:pPr>
        <w:ind w:firstLine="1600" w:firstLineChars="500"/>
        <w:rPr>
          <w:rFonts w:ascii="仿宋_GB2312" w:hAnsi="仿宋_GB2312" w:eastAsia="仿宋_GB2312" w:cs="仿宋_GB2312"/>
          <w:sz w:val="32"/>
          <w:szCs w:val="32"/>
        </w:rPr>
      </w:pPr>
      <w:r>
        <w:rPr>
          <w:rFonts w:hint="eastAsia" w:ascii="仿宋_GB2312" w:hAnsi="仿宋_GB2312" w:eastAsia="仿宋_GB2312" w:cs="仿宋_GB2312"/>
          <w:sz w:val="32"/>
          <w:szCs w:val="32"/>
        </w:rPr>
        <w:t>2. 服务</w:t>
      </w:r>
      <w:r>
        <w:rPr>
          <w:rFonts w:ascii="仿宋_GB2312" w:hAnsi="仿宋_GB2312" w:eastAsia="仿宋_GB2312" w:cs="仿宋_GB2312"/>
          <w:sz w:val="32"/>
          <w:szCs w:val="32"/>
        </w:rPr>
        <w:t>需求</w:t>
      </w:r>
      <w:r>
        <w:rPr>
          <w:rFonts w:hint="eastAsia" w:ascii="仿宋_GB2312" w:hAnsi="仿宋_GB2312" w:eastAsia="仿宋_GB2312" w:cs="仿宋_GB2312"/>
          <w:sz w:val="32"/>
          <w:szCs w:val="32"/>
        </w:rPr>
        <w:t>联系方式</w:t>
      </w:r>
    </w:p>
    <w:p>
      <w:pPr>
        <w:ind w:firstLine="1600" w:firstLineChars="500"/>
        <w:rPr>
          <w:rFonts w:ascii="仿宋_GB2312" w:hAnsi="仿宋_GB2312" w:eastAsia="仿宋_GB2312" w:cs="仿宋_GB2312"/>
          <w:sz w:val="32"/>
          <w:szCs w:val="32"/>
        </w:rPr>
      </w:pPr>
      <w:r>
        <w:rPr>
          <w:rFonts w:hint="eastAsia" w:ascii="仿宋_GB2312" w:hAnsi="仿宋_GB2312" w:eastAsia="仿宋_GB2312" w:cs="仿宋_GB2312"/>
          <w:sz w:val="32"/>
          <w:szCs w:val="32"/>
        </w:rPr>
        <w:t>3. 服务需求登记表（参考模板）</w:t>
      </w:r>
    </w:p>
    <w:p>
      <w:pPr>
        <w:ind w:firstLine="1600" w:firstLineChars="500"/>
        <w:rPr>
          <w:rFonts w:ascii="仿宋_GB2312" w:hAnsi="仿宋_GB2312" w:eastAsia="仿宋_GB2312" w:cs="仿宋_GB2312"/>
          <w:sz w:val="32"/>
          <w:szCs w:val="32"/>
        </w:rPr>
        <w:sectPr>
          <w:footerReference r:id="rId3" w:type="default"/>
          <w:pgSz w:w="11906" w:h="16838"/>
          <w:pgMar w:top="1440" w:right="1800" w:bottom="1440" w:left="1800" w:header="851" w:footer="992" w:gutter="0"/>
          <w:cols w:space="425" w:num="1"/>
          <w:docGrid w:type="lines" w:linePitch="312" w:charSpace="0"/>
        </w:sectPr>
      </w:pPr>
    </w:p>
    <w:p>
      <w:pPr>
        <w:pStyle w:val="4"/>
        <w:widowControl/>
        <w:shd w:val="clear" w:color="auto" w:fill="FFFFFF"/>
        <w:spacing w:before="480" w:beforeAutospacing="0" w:after="240" w:afterAutospacing="0"/>
        <w:rPr>
          <w:rFonts w:hint="default" w:ascii="黑体" w:hAnsi="黑体" w:eastAsia="黑体" w:cs="Ubuntu"/>
          <w:b w:val="0"/>
          <w:sz w:val="32"/>
          <w:szCs w:val="32"/>
          <w:shd w:val="clear" w:color="auto" w:fill="FFFFFF"/>
        </w:rPr>
      </w:pPr>
      <w:r>
        <w:rPr>
          <w:rFonts w:ascii="黑体" w:hAnsi="黑体" w:eastAsia="黑体" w:cs="宋体"/>
          <w:b w:val="0"/>
          <w:sz w:val="32"/>
          <w:szCs w:val="32"/>
          <w:shd w:val="clear" w:color="auto" w:fill="FFFFFF"/>
        </w:rPr>
        <w:t>附</w:t>
      </w:r>
      <w:r>
        <w:rPr>
          <w:rFonts w:hint="default" w:ascii="黑体" w:hAnsi="黑体" w:eastAsia="黑体" w:cs="Ubuntu"/>
          <w:b w:val="0"/>
          <w:sz w:val="32"/>
          <w:szCs w:val="32"/>
          <w:shd w:val="clear" w:color="auto" w:fill="FFFFFF"/>
        </w:rPr>
        <w:t>件1</w:t>
      </w:r>
    </w:p>
    <w:p>
      <w:pPr>
        <w:pStyle w:val="4"/>
        <w:widowControl/>
        <w:shd w:val="clear" w:color="auto" w:fill="FFFFFF"/>
        <w:spacing w:before="480" w:beforeAutospacing="0" w:after="240" w:afterAutospacing="0"/>
        <w:jc w:val="center"/>
        <w:rPr>
          <w:rFonts w:hint="default" w:ascii="方正小标宋简体" w:hAnsi="方正小标宋简体" w:eastAsia="方正小标宋简体" w:cs="方正小标宋简体"/>
          <w:b w:val="0"/>
          <w:sz w:val="40"/>
          <w:szCs w:val="32"/>
        </w:rPr>
      </w:pPr>
      <w:r>
        <w:rPr>
          <w:rFonts w:ascii="方正小标宋简体" w:hAnsi="方正小标宋简体" w:eastAsia="方正小标宋简体" w:cs="方正小标宋简体"/>
          <w:b w:val="0"/>
          <w:sz w:val="40"/>
          <w:szCs w:val="32"/>
          <w:shd w:val="clear" w:color="auto" w:fill="FFFFFF"/>
        </w:rPr>
        <w:t>服务内容事项清单</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380"/>
        <w:gridCol w:w="1023"/>
        <w:gridCol w:w="1584"/>
        <w:gridCol w:w="6027"/>
        <w:gridCol w:w="2052"/>
        <w:gridCol w:w="2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27" w:hRule="atLeast"/>
          <w:tblHeader/>
        </w:trPr>
        <w:tc>
          <w:tcPr>
            <w:tcW w:w="1380" w:type="dxa"/>
            <w:tcMar>
              <w:top w:w="150" w:type="dxa"/>
              <w:left w:w="0" w:type="dxa"/>
              <w:bottom w:w="150" w:type="dxa"/>
              <w:right w:w="240" w:type="dxa"/>
            </w:tcMar>
            <w:vAlign w:val="center"/>
          </w:tcPr>
          <w:p>
            <w:pPr>
              <w:jc w:val="center"/>
              <w:rPr>
                <w:b/>
                <w:bCs/>
              </w:rPr>
            </w:pPr>
            <w:r>
              <w:rPr>
                <w:rFonts w:hint="eastAsia"/>
                <w:b/>
                <w:bCs/>
              </w:rPr>
              <w:t>服务类别</w:t>
            </w:r>
          </w:p>
        </w:tc>
        <w:tc>
          <w:tcPr>
            <w:tcW w:w="1023" w:type="dxa"/>
            <w:tcMar>
              <w:top w:w="150" w:type="dxa"/>
              <w:left w:w="240" w:type="dxa"/>
              <w:bottom w:w="150" w:type="dxa"/>
              <w:right w:w="240" w:type="dxa"/>
            </w:tcMar>
            <w:vAlign w:val="center"/>
          </w:tcPr>
          <w:p>
            <w:pPr>
              <w:jc w:val="center"/>
              <w:rPr>
                <w:b/>
                <w:bCs/>
              </w:rPr>
            </w:pPr>
            <w:r>
              <w:rPr>
                <w:rFonts w:hint="eastAsia"/>
                <w:b/>
                <w:bCs/>
              </w:rPr>
              <w:t>序号</w:t>
            </w:r>
          </w:p>
        </w:tc>
        <w:tc>
          <w:tcPr>
            <w:tcW w:w="0" w:type="auto"/>
            <w:tcMar>
              <w:top w:w="150" w:type="dxa"/>
              <w:left w:w="240" w:type="dxa"/>
              <w:bottom w:w="150" w:type="dxa"/>
              <w:right w:w="240" w:type="dxa"/>
            </w:tcMar>
            <w:vAlign w:val="center"/>
          </w:tcPr>
          <w:p>
            <w:pPr>
              <w:jc w:val="center"/>
              <w:rPr>
                <w:b/>
                <w:bCs/>
              </w:rPr>
            </w:pPr>
            <w:r>
              <w:rPr>
                <w:rFonts w:hint="eastAsia"/>
                <w:b/>
                <w:bCs/>
              </w:rPr>
              <w:t>服务事项</w:t>
            </w:r>
          </w:p>
        </w:tc>
        <w:tc>
          <w:tcPr>
            <w:tcW w:w="0" w:type="auto"/>
            <w:tcMar>
              <w:top w:w="150" w:type="dxa"/>
              <w:left w:w="240" w:type="dxa"/>
              <w:bottom w:w="150" w:type="dxa"/>
              <w:right w:w="240" w:type="dxa"/>
            </w:tcMar>
            <w:vAlign w:val="center"/>
          </w:tcPr>
          <w:p>
            <w:pPr>
              <w:jc w:val="center"/>
              <w:rPr>
                <w:b/>
                <w:bCs/>
              </w:rPr>
            </w:pPr>
            <w:r>
              <w:rPr>
                <w:rFonts w:hint="eastAsia"/>
                <w:b/>
                <w:bCs/>
              </w:rPr>
              <w:t>具体服务内容与标准</w:t>
            </w:r>
          </w:p>
        </w:tc>
        <w:tc>
          <w:tcPr>
            <w:tcW w:w="2052" w:type="dxa"/>
            <w:tcMar>
              <w:top w:w="150" w:type="dxa"/>
              <w:left w:w="240" w:type="dxa"/>
              <w:bottom w:w="150" w:type="dxa"/>
              <w:right w:w="240" w:type="dxa"/>
            </w:tcMar>
            <w:vAlign w:val="center"/>
          </w:tcPr>
          <w:p>
            <w:pPr>
              <w:jc w:val="center"/>
              <w:rPr>
                <w:b/>
                <w:bCs/>
              </w:rPr>
            </w:pPr>
            <w:r>
              <w:rPr>
                <w:rFonts w:hint="eastAsia"/>
                <w:b/>
                <w:bCs/>
              </w:rPr>
              <w:t>服务对象</w:t>
            </w:r>
          </w:p>
        </w:tc>
        <w:tc>
          <w:tcPr>
            <w:tcW w:w="2132" w:type="dxa"/>
            <w:tcMar>
              <w:top w:w="150" w:type="dxa"/>
              <w:left w:w="240" w:type="dxa"/>
              <w:bottom w:w="150" w:type="dxa"/>
              <w:right w:w="240" w:type="dxa"/>
            </w:tcMar>
            <w:vAlign w:val="center"/>
          </w:tcPr>
          <w:p>
            <w:pPr>
              <w:jc w:val="center"/>
              <w:rPr>
                <w:b/>
                <w:bCs/>
              </w:rPr>
            </w:pPr>
            <w:r>
              <w:rPr>
                <w:rFonts w:hint="eastAsia"/>
                <w:b/>
                <w:bCs/>
              </w:rPr>
              <w:t>主要办理方式/渠道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380" w:type="dxa"/>
            <w:vMerge w:val="restart"/>
            <w:tcMar>
              <w:top w:w="150" w:type="dxa"/>
              <w:left w:w="0" w:type="dxa"/>
              <w:bottom w:w="150" w:type="dxa"/>
              <w:right w:w="240" w:type="dxa"/>
            </w:tcMar>
            <w:vAlign w:val="center"/>
          </w:tcPr>
          <w:p>
            <w:pPr>
              <w:jc w:val="center"/>
            </w:pPr>
            <w:r>
              <w:rPr>
                <w:rFonts w:hint="eastAsia"/>
              </w:rPr>
              <w:t>A类：政策资讯与解读</w:t>
            </w:r>
          </w:p>
        </w:tc>
        <w:tc>
          <w:tcPr>
            <w:tcW w:w="1023" w:type="dxa"/>
            <w:tcMar>
              <w:top w:w="150" w:type="dxa"/>
              <w:left w:w="240" w:type="dxa"/>
              <w:bottom w:w="150" w:type="dxa"/>
              <w:right w:w="240" w:type="dxa"/>
            </w:tcMar>
            <w:vAlign w:val="center"/>
          </w:tcPr>
          <w:p>
            <w:pPr>
              <w:jc w:val="center"/>
            </w:pPr>
            <w:r>
              <w:rPr>
                <w:rFonts w:hint="eastAsia"/>
              </w:rPr>
              <w:t>A1</w:t>
            </w:r>
          </w:p>
        </w:tc>
        <w:tc>
          <w:tcPr>
            <w:tcW w:w="0" w:type="auto"/>
            <w:tcMar>
              <w:top w:w="150" w:type="dxa"/>
              <w:left w:w="240" w:type="dxa"/>
              <w:bottom w:w="150" w:type="dxa"/>
              <w:right w:w="240" w:type="dxa"/>
            </w:tcMar>
            <w:vAlign w:val="center"/>
          </w:tcPr>
          <w:p>
            <w:pPr>
              <w:jc w:val="center"/>
            </w:pPr>
            <w:r>
              <w:rPr>
                <w:rFonts w:hint="eastAsia"/>
              </w:rPr>
              <w:t>政策精准推送</w:t>
            </w:r>
          </w:p>
        </w:tc>
        <w:tc>
          <w:tcPr>
            <w:tcW w:w="0" w:type="auto"/>
            <w:tcMar>
              <w:top w:w="150" w:type="dxa"/>
              <w:left w:w="240" w:type="dxa"/>
              <w:bottom w:w="150" w:type="dxa"/>
              <w:right w:w="240" w:type="dxa"/>
            </w:tcMar>
            <w:vAlign w:val="center"/>
          </w:tcPr>
          <w:p>
            <w:pPr>
              <w:jc w:val="center"/>
            </w:pPr>
            <w:r>
              <w:rPr>
                <w:rFonts w:hint="eastAsia"/>
              </w:rPr>
              <w:t>根据企业产品类型（有源、无源、IVD等），推送最新法规、部门规章及指导原则。</w:t>
            </w:r>
          </w:p>
        </w:tc>
        <w:tc>
          <w:tcPr>
            <w:tcW w:w="2052" w:type="dxa"/>
            <w:tcMar>
              <w:top w:w="150" w:type="dxa"/>
              <w:left w:w="240" w:type="dxa"/>
              <w:bottom w:w="150" w:type="dxa"/>
              <w:right w:w="240" w:type="dxa"/>
            </w:tcMar>
            <w:vAlign w:val="center"/>
          </w:tcPr>
          <w:p>
            <w:pPr>
              <w:jc w:val="center"/>
            </w:pPr>
            <w:r>
              <w:rPr>
                <w:rFonts w:hint="eastAsia"/>
              </w:rPr>
              <w:t>所有备案/注册申请人</w:t>
            </w:r>
          </w:p>
        </w:tc>
        <w:tc>
          <w:tcPr>
            <w:tcW w:w="2132" w:type="dxa"/>
            <w:tcMar>
              <w:top w:w="150" w:type="dxa"/>
              <w:left w:w="240" w:type="dxa"/>
              <w:bottom w:w="150" w:type="dxa"/>
              <w:right w:w="0" w:type="dxa"/>
            </w:tcMar>
            <w:vAlign w:val="center"/>
          </w:tcPr>
          <w:p>
            <w:pPr>
              <w:jc w:val="center"/>
            </w:pPr>
            <w:r>
              <w:rPr>
                <w:rFonts w:hint="eastAsia"/>
              </w:rPr>
              <w:t>微信、邮件通知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380" w:type="dxa"/>
            <w:vMerge w:val="continue"/>
            <w:tcMar>
              <w:top w:w="150" w:type="dxa"/>
              <w:left w:w="0" w:type="dxa"/>
              <w:bottom w:w="150" w:type="dxa"/>
              <w:right w:w="240" w:type="dxa"/>
            </w:tcMar>
            <w:vAlign w:val="center"/>
          </w:tcPr>
          <w:p>
            <w:pPr>
              <w:jc w:val="center"/>
            </w:pPr>
          </w:p>
        </w:tc>
        <w:tc>
          <w:tcPr>
            <w:tcW w:w="1023" w:type="dxa"/>
            <w:tcMar>
              <w:top w:w="150" w:type="dxa"/>
              <w:left w:w="240" w:type="dxa"/>
              <w:bottom w:w="150" w:type="dxa"/>
              <w:right w:w="240" w:type="dxa"/>
            </w:tcMar>
            <w:vAlign w:val="center"/>
          </w:tcPr>
          <w:p>
            <w:pPr>
              <w:jc w:val="center"/>
            </w:pPr>
            <w:r>
              <w:rPr>
                <w:rFonts w:hint="eastAsia"/>
              </w:rPr>
              <w:t>A2</w:t>
            </w:r>
          </w:p>
        </w:tc>
        <w:tc>
          <w:tcPr>
            <w:tcW w:w="0" w:type="auto"/>
            <w:tcMar>
              <w:top w:w="150" w:type="dxa"/>
              <w:left w:w="240" w:type="dxa"/>
              <w:bottom w:w="150" w:type="dxa"/>
              <w:right w:w="240" w:type="dxa"/>
            </w:tcMar>
            <w:vAlign w:val="center"/>
          </w:tcPr>
          <w:p>
            <w:pPr>
              <w:jc w:val="center"/>
            </w:pPr>
            <w:r>
              <w:rPr>
                <w:rFonts w:hint="eastAsia"/>
              </w:rPr>
              <w:t>法规深度解读</w:t>
            </w:r>
          </w:p>
        </w:tc>
        <w:tc>
          <w:tcPr>
            <w:tcW w:w="0" w:type="auto"/>
            <w:tcMar>
              <w:top w:w="150" w:type="dxa"/>
              <w:left w:w="240" w:type="dxa"/>
              <w:bottom w:w="150" w:type="dxa"/>
              <w:right w:w="240" w:type="dxa"/>
            </w:tcMar>
            <w:vAlign w:val="center"/>
          </w:tcPr>
          <w:p>
            <w:pPr>
              <w:jc w:val="center"/>
            </w:pPr>
            <w:r>
              <w:rPr>
                <w:rFonts w:hint="eastAsia"/>
              </w:rPr>
              <w:t>针对新出台的重要政策，通过线上线下方式</w:t>
            </w:r>
            <w:r>
              <w:t>进行</w:t>
            </w:r>
            <w:r>
              <w:rPr>
                <w:rFonts w:hint="eastAsia"/>
              </w:rPr>
              <w:t>解读。</w:t>
            </w:r>
          </w:p>
        </w:tc>
        <w:tc>
          <w:tcPr>
            <w:tcW w:w="2052" w:type="dxa"/>
            <w:tcMar>
              <w:top w:w="150" w:type="dxa"/>
              <w:left w:w="240" w:type="dxa"/>
              <w:bottom w:w="150" w:type="dxa"/>
              <w:right w:w="240" w:type="dxa"/>
            </w:tcMar>
            <w:vAlign w:val="center"/>
          </w:tcPr>
          <w:p>
            <w:pPr>
              <w:jc w:val="center"/>
            </w:pPr>
            <w:r>
              <w:rPr>
                <w:rFonts w:hint="eastAsia"/>
              </w:rPr>
              <w:t>所有备案/注册申请人</w:t>
            </w:r>
          </w:p>
        </w:tc>
        <w:tc>
          <w:tcPr>
            <w:tcW w:w="2132" w:type="dxa"/>
            <w:tcMar>
              <w:top w:w="150" w:type="dxa"/>
              <w:left w:w="240" w:type="dxa"/>
              <w:bottom w:w="150" w:type="dxa"/>
              <w:right w:w="0" w:type="dxa"/>
            </w:tcMar>
            <w:vAlign w:val="center"/>
          </w:tcPr>
          <w:p>
            <w:pPr>
              <w:jc w:val="center"/>
            </w:pPr>
            <w:r>
              <w:rPr>
                <w:rFonts w:hint="eastAsia"/>
              </w:rPr>
              <w:t>培训、公众号、官网专栏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380" w:type="dxa"/>
            <w:vMerge w:val="continue"/>
            <w:tcMar>
              <w:top w:w="150" w:type="dxa"/>
              <w:left w:w="0" w:type="dxa"/>
              <w:bottom w:w="150" w:type="dxa"/>
              <w:right w:w="240" w:type="dxa"/>
            </w:tcMar>
            <w:vAlign w:val="center"/>
          </w:tcPr>
          <w:p>
            <w:pPr>
              <w:jc w:val="center"/>
            </w:pPr>
          </w:p>
        </w:tc>
        <w:tc>
          <w:tcPr>
            <w:tcW w:w="1023" w:type="dxa"/>
            <w:tcMar>
              <w:top w:w="150" w:type="dxa"/>
              <w:left w:w="240" w:type="dxa"/>
              <w:bottom w:w="150" w:type="dxa"/>
              <w:right w:w="240" w:type="dxa"/>
            </w:tcMar>
            <w:vAlign w:val="center"/>
          </w:tcPr>
          <w:p>
            <w:pPr>
              <w:jc w:val="center"/>
            </w:pPr>
            <w:r>
              <w:rPr>
                <w:rFonts w:hint="eastAsia"/>
              </w:rPr>
              <w:t>A3</w:t>
            </w:r>
          </w:p>
        </w:tc>
        <w:tc>
          <w:tcPr>
            <w:tcW w:w="0" w:type="auto"/>
            <w:tcMar>
              <w:top w:w="150" w:type="dxa"/>
              <w:left w:w="240" w:type="dxa"/>
              <w:bottom w:w="150" w:type="dxa"/>
              <w:right w:w="240" w:type="dxa"/>
            </w:tcMar>
            <w:vAlign w:val="center"/>
          </w:tcPr>
          <w:p>
            <w:pPr>
              <w:jc w:val="center"/>
            </w:pPr>
            <w:r>
              <w:rPr>
                <w:rFonts w:hint="eastAsia"/>
              </w:rPr>
              <w:t>标准动态查询</w:t>
            </w:r>
          </w:p>
        </w:tc>
        <w:tc>
          <w:tcPr>
            <w:tcW w:w="0" w:type="auto"/>
            <w:tcMar>
              <w:top w:w="150" w:type="dxa"/>
              <w:left w:w="240" w:type="dxa"/>
              <w:bottom w:w="150" w:type="dxa"/>
              <w:right w:w="240" w:type="dxa"/>
            </w:tcMar>
            <w:vAlign w:val="center"/>
          </w:tcPr>
          <w:p>
            <w:pPr>
              <w:jc w:val="center"/>
              <w:rPr>
                <w:strike/>
              </w:rPr>
            </w:pPr>
            <w:r>
              <w:rPr>
                <w:rFonts w:hint="eastAsia"/>
              </w:rPr>
              <w:t>告知适用产品国、行标准查询路径，指导</w:t>
            </w:r>
            <w:r>
              <w:t>企业</w:t>
            </w:r>
            <w:r>
              <w:rPr>
                <w:rFonts w:hint="eastAsia"/>
              </w:rPr>
              <w:t>跟进标准的最新动态。</w:t>
            </w:r>
          </w:p>
        </w:tc>
        <w:tc>
          <w:tcPr>
            <w:tcW w:w="2052" w:type="dxa"/>
            <w:tcMar>
              <w:top w:w="150" w:type="dxa"/>
              <w:left w:w="240" w:type="dxa"/>
              <w:bottom w:w="150" w:type="dxa"/>
              <w:right w:w="240" w:type="dxa"/>
            </w:tcMar>
            <w:vAlign w:val="center"/>
          </w:tcPr>
          <w:p>
            <w:pPr>
              <w:jc w:val="center"/>
            </w:pPr>
            <w:r>
              <w:rPr>
                <w:rFonts w:hint="eastAsia"/>
              </w:rPr>
              <w:t>所有备案/注册申请人</w:t>
            </w:r>
          </w:p>
        </w:tc>
        <w:tc>
          <w:tcPr>
            <w:tcW w:w="2132" w:type="dxa"/>
            <w:tcMar>
              <w:top w:w="150" w:type="dxa"/>
              <w:left w:w="240" w:type="dxa"/>
              <w:bottom w:w="150" w:type="dxa"/>
              <w:right w:w="0" w:type="dxa"/>
            </w:tcMar>
            <w:vAlign w:val="center"/>
          </w:tcPr>
          <w:p>
            <w:pPr>
              <w:jc w:val="center"/>
            </w:pPr>
            <w:r>
              <w:rPr>
                <w:rFonts w:hint="eastAsia"/>
              </w:rPr>
              <w:t>电话咨询、现场咨询、邮件咨询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380" w:type="dxa"/>
            <w:vMerge w:val="restart"/>
            <w:tcMar>
              <w:top w:w="150" w:type="dxa"/>
              <w:left w:w="0" w:type="dxa"/>
              <w:bottom w:w="150" w:type="dxa"/>
              <w:right w:w="240" w:type="dxa"/>
            </w:tcMar>
            <w:vAlign w:val="center"/>
          </w:tcPr>
          <w:p>
            <w:pPr>
              <w:jc w:val="center"/>
            </w:pPr>
            <w:r>
              <w:rPr>
                <w:rFonts w:hint="eastAsia"/>
              </w:rPr>
              <w:t>B类：注册申报指导</w:t>
            </w:r>
          </w:p>
        </w:tc>
        <w:tc>
          <w:tcPr>
            <w:tcW w:w="1023" w:type="dxa"/>
            <w:tcMar>
              <w:top w:w="150" w:type="dxa"/>
              <w:left w:w="240" w:type="dxa"/>
              <w:bottom w:w="150" w:type="dxa"/>
              <w:right w:w="240" w:type="dxa"/>
            </w:tcMar>
            <w:vAlign w:val="center"/>
          </w:tcPr>
          <w:p>
            <w:pPr>
              <w:jc w:val="center"/>
            </w:pPr>
            <w:r>
              <w:rPr>
                <w:rFonts w:hint="eastAsia"/>
              </w:rPr>
              <w:t>B1</w:t>
            </w:r>
          </w:p>
        </w:tc>
        <w:tc>
          <w:tcPr>
            <w:tcW w:w="0" w:type="auto"/>
            <w:tcMar>
              <w:top w:w="150" w:type="dxa"/>
              <w:left w:w="240" w:type="dxa"/>
              <w:bottom w:w="150" w:type="dxa"/>
              <w:right w:w="240" w:type="dxa"/>
            </w:tcMar>
            <w:vAlign w:val="center"/>
          </w:tcPr>
          <w:p>
            <w:pPr>
              <w:jc w:val="center"/>
            </w:pPr>
            <w:r>
              <w:rPr>
                <w:rFonts w:hint="eastAsia"/>
              </w:rPr>
              <w:t>产品分类界定预咨询</w:t>
            </w:r>
          </w:p>
        </w:tc>
        <w:tc>
          <w:tcPr>
            <w:tcW w:w="0" w:type="auto"/>
            <w:tcMar>
              <w:top w:w="150" w:type="dxa"/>
              <w:left w:w="240" w:type="dxa"/>
              <w:bottom w:w="150" w:type="dxa"/>
              <w:right w:w="240" w:type="dxa"/>
            </w:tcMar>
            <w:vAlign w:val="center"/>
          </w:tcPr>
          <w:p>
            <w:pPr>
              <w:jc w:val="center"/>
            </w:pPr>
            <w:r>
              <w:rPr>
                <w:rFonts w:hint="eastAsia"/>
              </w:rPr>
              <w:t>根据产品描述及预期用途，初步分析产品管理属性和类别，指导企业准备分类界定正式申请材料。</w:t>
            </w:r>
          </w:p>
        </w:tc>
        <w:tc>
          <w:tcPr>
            <w:tcW w:w="2052" w:type="dxa"/>
            <w:tcMar>
              <w:top w:w="150" w:type="dxa"/>
              <w:left w:w="240" w:type="dxa"/>
              <w:bottom w:w="150" w:type="dxa"/>
              <w:right w:w="240" w:type="dxa"/>
            </w:tcMar>
            <w:vAlign w:val="center"/>
          </w:tcPr>
          <w:p>
            <w:pPr>
              <w:jc w:val="center"/>
            </w:pPr>
            <w:r>
              <w:rPr>
                <w:rFonts w:hint="eastAsia"/>
              </w:rPr>
              <w:t>对分类有疑问的申请人</w:t>
            </w:r>
          </w:p>
        </w:tc>
        <w:tc>
          <w:tcPr>
            <w:tcW w:w="2132" w:type="dxa"/>
            <w:tcMar>
              <w:top w:w="150" w:type="dxa"/>
              <w:left w:w="240" w:type="dxa"/>
              <w:bottom w:w="150" w:type="dxa"/>
              <w:right w:w="0" w:type="dxa"/>
            </w:tcMar>
            <w:vAlign w:val="center"/>
          </w:tcPr>
          <w:p>
            <w:pPr>
              <w:jc w:val="center"/>
            </w:pPr>
            <w:r>
              <w:rPr>
                <w:rFonts w:hint="eastAsia"/>
              </w:rPr>
              <w:t>邮件提交资料+现场/视频会议会商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380" w:type="dxa"/>
            <w:vMerge w:val="continue"/>
            <w:tcMar>
              <w:top w:w="150" w:type="dxa"/>
              <w:left w:w="0" w:type="dxa"/>
              <w:bottom w:w="150" w:type="dxa"/>
              <w:right w:w="240" w:type="dxa"/>
            </w:tcMar>
            <w:vAlign w:val="center"/>
          </w:tcPr>
          <w:p>
            <w:pPr>
              <w:jc w:val="center"/>
            </w:pPr>
          </w:p>
        </w:tc>
        <w:tc>
          <w:tcPr>
            <w:tcW w:w="1023" w:type="dxa"/>
            <w:tcMar>
              <w:top w:w="150" w:type="dxa"/>
              <w:left w:w="240" w:type="dxa"/>
              <w:bottom w:w="150" w:type="dxa"/>
              <w:right w:w="240" w:type="dxa"/>
            </w:tcMar>
            <w:vAlign w:val="center"/>
          </w:tcPr>
          <w:p>
            <w:pPr>
              <w:jc w:val="center"/>
            </w:pPr>
            <w:r>
              <w:rPr>
                <w:rFonts w:hint="eastAsia"/>
              </w:rPr>
              <w:t>B2</w:t>
            </w:r>
          </w:p>
        </w:tc>
        <w:tc>
          <w:tcPr>
            <w:tcW w:w="0" w:type="auto"/>
            <w:tcMar>
              <w:top w:w="150" w:type="dxa"/>
              <w:left w:w="240" w:type="dxa"/>
              <w:bottom w:w="150" w:type="dxa"/>
              <w:right w:w="240" w:type="dxa"/>
            </w:tcMar>
            <w:vAlign w:val="center"/>
          </w:tcPr>
          <w:p>
            <w:pPr>
              <w:jc w:val="center"/>
            </w:pPr>
            <w:r>
              <w:rPr>
                <w:rFonts w:hint="eastAsia"/>
              </w:rPr>
              <w:t>申报</w:t>
            </w:r>
            <w:r>
              <w:t>前</w:t>
            </w:r>
            <w:r>
              <w:rPr>
                <w:rFonts w:hint="eastAsia"/>
              </w:rPr>
              <w:t>立卷服务</w:t>
            </w:r>
          </w:p>
        </w:tc>
        <w:tc>
          <w:tcPr>
            <w:tcW w:w="0" w:type="auto"/>
            <w:tcMar>
              <w:top w:w="150" w:type="dxa"/>
              <w:left w:w="240" w:type="dxa"/>
              <w:bottom w:w="150" w:type="dxa"/>
              <w:right w:w="240" w:type="dxa"/>
            </w:tcMar>
            <w:vAlign w:val="center"/>
          </w:tcPr>
          <w:p>
            <w:pPr>
              <w:jc w:val="center"/>
            </w:pPr>
            <w:r>
              <w:rPr>
                <w:rFonts w:hint="eastAsia"/>
              </w:rPr>
              <w:t>在正式提交注册申请前，对申报资料的完整性、合规性进行预先审核，指出缺项或形式问题。</w:t>
            </w:r>
          </w:p>
        </w:tc>
        <w:tc>
          <w:tcPr>
            <w:tcW w:w="2052" w:type="dxa"/>
            <w:tcMar>
              <w:top w:w="150" w:type="dxa"/>
              <w:left w:w="240" w:type="dxa"/>
              <w:bottom w:w="150" w:type="dxa"/>
              <w:right w:w="240" w:type="dxa"/>
            </w:tcMar>
            <w:vAlign w:val="center"/>
          </w:tcPr>
          <w:p>
            <w:pPr>
              <w:jc w:val="center"/>
            </w:pPr>
            <w:r>
              <w:rPr>
                <w:rFonts w:hint="eastAsia"/>
              </w:rPr>
              <w:t>拟申报第二类医疗器械注册的申请人</w:t>
            </w:r>
          </w:p>
        </w:tc>
        <w:tc>
          <w:tcPr>
            <w:tcW w:w="2132" w:type="dxa"/>
            <w:tcMar>
              <w:top w:w="150" w:type="dxa"/>
              <w:left w:w="240" w:type="dxa"/>
              <w:bottom w:w="150" w:type="dxa"/>
              <w:right w:w="0" w:type="dxa"/>
            </w:tcMar>
            <w:vAlign w:val="center"/>
          </w:tcPr>
          <w:p>
            <w:pPr>
              <w:jc w:val="center"/>
            </w:pPr>
            <w:r>
              <w:rPr>
                <w:rFonts w:hint="eastAsia"/>
              </w:rPr>
              <w:t>预约现场提交资料+面对面辅导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380" w:type="dxa"/>
            <w:vMerge w:val="continue"/>
            <w:tcMar>
              <w:top w:w="150" w:type="dxa"/>
              <w:left w:w="0" w:type="dxa"/>
              <w:bottom w:w="150" w:type="dxa"/>
              <w:right w:w="240" w:type="dxa"/>
            </w:tcMar>
            <w:vAlign w:val="center"/>
          </w:tcPr>
          <w:p>
            <w:pPr>
              <w:jc w:val="center"/>
            </w:pPr>
          </w:p>
        </w:tc>
        <w:tc>
          <w:tcPr>
            <w:tcW w:w="1023" w:type="dxa"/>
            <w:tcMar>
              <w:top w:w="150" w:type="dxa"/>
              <w:left w:w="240" w:type="dxa"/>
              <w:bottom w:w="150" w:type="dxa"/>
              <w:right w:w="240" w:type="dxa"/>
            </w:tcMar>
            <w:vAlign w:val="center"/>
          </w:tcPr>
          <w:p>
            <w:pPr>
              <w:jc w:val="center"/>
            </w:pPr>
            <w:r>
              <w:rPr>
                <w:rFonts w:hint="eastAsia"/>
              </w:rPr>
              <w:t>B3</w:t>
            </w:r>
          </w:p>
        </w:tc>
        <w:tc>
          <w:tcPr>
            <w:tcW w:w="0" w:type="auto"/>
            <w:tcMar>
              <w:top w:w="150" w:type="dxa"/>
              <w:left w:w="240" w:type="dxa"/>
              <w:bottom w:w="150" w:type="dxa"/>
              <w:right w:w="240" w:type="dxa"/>
            </w:tcMar>
            <w:vAlign w:val="center"/>
          </w:tcPr>
          <w:p>
            <w:pPr>
              <w:jc w:val="center"/>
            </w:pPr>
            <w:r>
              <w:rPr>
                <w:rFonts w:hint="eastAsia"/>
              </w:rPr>
              <w:t>临床评价路径建议</w:t>
            </w:r>
          </w:p>
        </w:tc>
        <w:tc>
          <w:tcPr>
            <w:tcW w:w="0" w:type="auto"/>
            <w:tcMar>
              <w:top w:w="150" w:type="dxa"/>
              <w:left w:w="240" w:type="dxa"/>
              <w:bottom w:w="150" w:type="dxa"/>
              <w:right w:w="240" w:type="dxa"/>
            </w:tcMar>
            <w:vAlign w:val="center"/>
          </w:tcPr>
          <w:p>
            <w:pPr>
              <w:jc w:val="center"/>
            </w:pPr>
            <w:r>
              <w:rPr>
                <w:rFonts w:hint="eastAsia"/>
              </w:rPr>
              <w:t>结合产品风险及现有数据，对临床评价路径（豁免目录、同品种对比、临床试验）提供原则性建议。</w:t>
            </w:r>
          </w:p>
        </w:tc>
        <w:tc>
          <w:tcPr>
            <w:tcW w:w="2052" w:type="dxa"/>
            <w:tcMar>
              <w:top w:w="150" w:type="dxa"/>
              <w:left w:w="240" w:type="dxa"/>
              <w:bottom w:w="150" w:type="dxa"/>
              <w:right w:w="240" w:type="dxa"/>
            </w:tcMar>
            <w:vAlign w:val="center"/>
          </w:tcPr>
          <w:p>
            <w:pPr>
              <w:jc w:val="center"/>
            </w:pPr>
            <w:r>
              <w:rPr>
                <w:rFonts w:hint="eastAsia"/>
              </w:rPr>
              <w:t>开展临床评价的申请人</w:t>
            </w:r>
          </w:p>
        </w:tc>
        <w:tc>
          <w:tcPr>
            <w:tcW w:w="2132" w:type="dxa"/>
            <w:tcMar>
              <w:top w:w="150" w:type="dxa"/>
              <w:left w:w="240" w:type="dxa"/>
              <w:bottom w:w="150" w:type="dxa"/>
              <w:right w:w="0" w:type="dxa"/>
            </w:tcMar>
            <w:vAlign w:val="center"/>
          </w:tcPr>
          <w:p>
            <w:pPr>
              <w:jc w:val="center"/>
            </w:pPr>
            <w:r>
              <w:rPr>
                <w:rFonts w:hint="eastAsia"/>
              </w:rPr>
              <w:t>电话咨询、现场咨询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380" w:type="dxa"/>
            <w:vMerge w:val="continue"/>
            <w:tcMar>
              <w:top w:w="150" w:type="dxa"/>
              <w:left w:w="0" w:type="dxa"/>
              <w:bottom w:w="150" w:type="dxa"/>
              <w:right w:w="240" w:type="dxa"/>
            </w:tcMar>
            <w:vAlign w:val="center"/>
          </w:tcPr>
          <w:p>
            <w:pPr>
              <w:jc w:val="center"/>
            </w:pPr>
          </w:p>
        </w:tc>
        <w:tc>
          <w:tcPr>
            <w:tcW w:w="1023" w:type="dxa"/>
            <w:tcMar>
              <w:top w:w="150" w:type="dxa"/>
              <w:left w:w="240" w:type="dxa"/>
              <w:bottom w:w="150" w:type="dxa"/>
              <w:right w:w="240" w:type="dxa"/>
            </w:tcMar>
            <w:vAlign w:val="center"/>
          </w:tcPr>
          <w:p>
            <w:pPr>
              <w:jc w:val="center"/>
            </w:pPr>
            <w:r>
              <w:rPr>
                <w:rFonts w:hint="eastAsia"/>
              </w:rPr>
              <w:t>B4</w:t>
            </w:r>
          </w:p>
        </w:tc>
        <w:tc>
          <w:tcPr>
            <w:tcW w:w="0" w:type="auto"/>
            <w:tcMar>
              <w:top w:w="150" w:type="dxa"/>
              <w:left w:w="240" w:type="dxa"/>
              <w:bottom w:w="150" w:type="dxa"/>
              <w:right w:w="240" w:type="dxa"/>
            </w:tcMar>
            <w:vAlign w:val="center"/>
          </w:tcPr>
          <w:p>
            <w:pPr>
              <w:jc w:val="center"/>
            </w:pPr>
            <w:r>
              <w:rPr>
                <w:rFonts w:hint="eastAsia"/>
              </w:rPr>
              <w:t>注册检验技术</w:t>
            </w:r>
            <w:r>
              <w:t>咨询</w:t>
            </w:r>
          </w:p>
        </w:tc>
        <w:tc>
          <w:tcPr>
            <w:tcW w:w="0" w:type="auto"/>
            <w:tcMar>
              <w:top w:w="150" w:type="dxa"/>
              <w:left w:w="240" w:type="dxa"/>
              <w:bottom w:w="150" w:type="dxa"/>
              <w:right w:w="240" w:type="dxa"/>
            </w:tcMar>
            <w:vAlign w:val="center"/>
          </w:tcPr>
          <w:p>
            <w:pPr>
              <w:jc w:val="center"/>
            </w:pPr>
            <w:r>
              <w:rPr>
                <w:rFonts w:hint="eastAsia"/>
              </w:rPr>
              <w:t>协调企业与我省有资质的医疗器械检验机构对接，沟通检验标准、送检要求及检验过程中的技术问题。</w:t>
            </w:r>
          </w:p>
        </w:tc>
        <w:tc>
          <w:tcPr>
            <w:tcW w:w="2052" w:type="dxa"/>
            <w:tcMar>
              <w:top w:w="150" w:type="dxa"/>
              <w:left w:w="240" w:type="dxa"/>
              <w:bottom w:w="150" w:type="dxa"/>
              <w:right w:w="240" w:type="dxa"/>
            </w:tcMar>
            <w:vAlign w:val="center"/>
          </w:tcPr>
          <w:p>
            <w:pPr>
              <w:jc w:val="center"/>
            </w:pPr>
            <w:r>
              <w:rPr>
                <w:rFonts w:hint="eastAsia"/>
              </w:rPr>
              <w:t>需进行注册检验的申请人</w:t>
            </w:r>
          </w:p>
        </w:tc>
        <w:tc>
          <w:tcPr>
            <w:tcW w:w="2132" w:type="dxa"/>
            <w:tcMar>
              <w:top w:w="150" w:type="dxa"/>
              <w:left w:w="240" w:type="dxa"/>
              <w:bottom w:w="150" w:type="dxa"/>
              <w:right w:w="0" w:type="dxa"/>
            </w:tcMar>
            <w:vAlign w:val="center"/>
          </w:tcPr>
          <w:p>
            <w:pPr>
              <w:jc w:val="center"/>
            </w:pPr>
            <w:r>
              <w:rPr>
                <w:rFonts w:hint="eastAsia"/>
              </w:rPr>
              <w:t>电话协调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380" w:type="dxa"/>
            <w:vMerge w:val="restart"/>
            <w:tcMar>
              <w:top w:w="150" w:type="dxa"/>
              <w:left w:w="0" w:type="dxa"/>
              <w:bottom w:w="150" w:type="dxa"/>
              <w:right w:w="240" w:type="dxa"/>
            </w:tcMar>
            <w:vAlign w:val="center"/>
          </w:tcPr>
          <w:p>
            <w:pPr>
              <w:jc w:val="center"/>
            </w:pPr>
            <w:r>
              <w:rPr>
                <w:rFonts w:hint="eastAsia"/>
              </w:rPr>
              <w:t>C类：绿色通道支持</w:t>
            </w:r>
          </w:p>
        </w:tc>
        <w:tc>
          <w:tcPr>
            <w:tcW w:w="1023" w:type="dxa"/>
            <w:tcMar>
              <w:top w:w="150" w:type="dxa"/>
              <w:left w:w="240" w:type="dxa"/>
              <w:bottom w:w="150" w:type="dxa"/>
              <w:right w:w="240" w:type="dxa"/>
            </w:tcMar>
            <w:vAlign w:val="center"/>
          </w:tcPr>
          <w:p>
            <w:pPr>
              <w:jc w:val="center"/>
            </w:pPr>
            <w:r>
              <w:rPr>
                <w:rFonts w:hint="eastAsia"/>
              </w:rPr>
              <w:t>C1</w:t>
            </w:r>
          </w:p>
        </w:tc>
        <w:tc>
          <w:tcPr>
            <w:tcW w:w="0" w:type="auto"/>
            <w:tcMar>
              <w:top w:w="150" w:type="dxa"/>
              <w:left w:w="240" w:type="dxa"/>
              <w:bottom w:w="150" w:type="dxa"/>
              <w:right w:w="240" w:type="dxa"/>
            </w:tcMar>
            <w:vAlign w:val="center"/>
          </w:tcPr>
          <w:p>
            <w:pPr>
              <w:jc w:val="center"/>
            </w:pPr>
            <w:r>
              <w:rPr>
                <w:rFonts w:hint="eastAsia"/>
              </w:rPr>
              <w:t>绿色通道申报</w:t>
            </w:r>
          </w:p>
        </w:tc>
        <w:tc>
          <w:tcPr>
            <w:tcW w:w="0" w:type="auto"/>
            <w:tcMar>
              <w:top w:w="150" w:type="dxa"/>
              <w:left w:w="240" w:type="dxa"/>
              <w:bottom w:w="150" w:type="dxa"/>
              <w:right w:w="240" w:type="dxa"/>
            </w:tcMar>
            <w:vAlign w:val="center"/>
          </w:tcPr>
          <w:p>
            <w:pPr>
              <w:jc w:val="center"/>
            </w:pPr>
            <w:r>
              <w:rPr>
                <w:rFonts w:hint="eastAsia"/>
              </w:rPr>
              <w:t>对照应急</w:t>
            </w:r>
            <w:r>
              <w:t>、创新、优先、外省来辽注册生产等</w:t>
            </w:r>
            <w:r>
              <w:rPr>
                <w:rFonts w:hint="eastAsia"/>
              </w:rPr>
              <w:t>工作程序，帮助企业梳理申报材料，评估是否符合申报条件。</w:t>
            </w:r>
          </w:p>
        </w:tc>
        <w:tc>
          <w:tcPr>
            <w:tcW w:w="2052" w:type="dxa"/>
            <w:tcMar>
              <w:top w:w="150" w:type="dxa"/>
              <w:left w:w="240" w:type="dxa"/>
              <w:bottom w:w="150" w:type="dxa"/>
              <w:right w:w="240" w:type="dxa"/>
            </w:tcMar>
            <w:vAlign w:val="center"/>
          </w:tcPr>
          <w:p>
            <w:pPr>
              <w:jc w:val="center"/>
            </w:pPr>
            <w:r>
              <w:rPr>
                <w:rFonts w:hint="eastAsia"/>
              </w:rPr>
              <w:t>拟申请绿色通道的申请人</w:t>
            </w:r>
          </w:p>
        </w:tc>
        <w:tc>
          <w:tcPr>
            <w:tcW w:w="2132" w:type="dxa"/>
            <w:tcMar>
              <w:top w:w="150" w:type="dxa"/>
              <w:left w:w="240" w:type="dxa"/>
              <w:bottom w:w="150" w:type="dxa"/>
              <w:right w:w="0" w:type="dxa"/>
            </w:tcMar>
            <w:vAlign w:val="center"/>
          </w:tcPr>
          <w:p>
            <w:pPr>
              <w:jc w:val="center"/>
            </w:pPr>
            <w:r>
              <w:rPr>
                <w:rFonts w:hint="eastAsia"/>
              </w:rPr>
              <w:t>预约现场或视频会议专项辅导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380" w:type="dxa"/>
            <w:vMerge w:val="continue"/>
            <w:tcMar>
              <w:top w:w="150" w:type="dxa"/>
              <w:left w:w="0" w:type="dxa"/>
              <w:bottom w:w="150" w:type="dxa"/>
              <w:right w:w="240" w:type="dxa"/>
            </w:tcMar>
            <w:vAlign w:val="center"/>
          </w:tcPr>
          <w:p>
            <w:pPr>
              <w:jc w:val="center"/>
            </w:pPr>
          </w:p>
        </w:tc>
        <w:tc>
          <w:tcPr>
            <w:tcW w:w="1023" w:type="dxa"/>
            <w:tcMar>
              <w:top w:w="150" w:type="dxa"/>
              <w:left w:w="240" w:type="dxa"/>
              <w:bottom w:w="150" w:type="dxa"/>
              <w:right w:w="240" w:type="dxa"/>
            </w:tcMar>
            <w:vAlign w:val="center"/>
          </w:tcPr>
          <w:p>
            <w:pPr>
              <w:jc w:val="center"/>
            </w:pPr>
            <w:r>
              <w:rPr>
                <w:rFonts w:hint="eastAsia"/>
              </w:rPr>
              <w:t>C2</w:t>
            </w:r>
          </w:p>
        </w:tc>
        <w:tc>
          <w:tcPr>
            <w:tcW w:w="0" w:type="auto"/>
            <w:tcMar>
              <w:top w:w="150" w:type="dxa"/>
              <w:left w:w="240" w:type="dxa"/>
              <w:bottom w:w="150" w:type="dxa"/>
              <w:right w:w="240" w:type="dxa"/>
            </w:tcMar>
            <w:vAlign w:val="center"/>
          </w:tcPr>
          <w:p>
            <w:pPr>
              <w:jc w:val="center"/>
            </w:pPr>
            <w:r>
              <w:rPr>
                <w:rFonts w:hint="eastAsia"/>
              </w:rPr>
              <w:t>研审联动协调</w:t>
            </w:r>
          </w:p>
        </w:tc>
        <w:tc>
          <w:tcPr>
            <w:tcW w:w="0" w:type="auto"/>
            <w:tcMar>
              <w:top w:w="150" w:type="dxa"/>
              <w:left w:w="240" w:type="dxa"/>
              <w:bottom w:w="150" w:type="dxa"/>
              <w:right w:w="240" w:type="dxa"/>
            </w:tcMar>
            <w:vAlign w:val="center"/>
          </w:tcPr>
          <w:p>
            <w:pPr>
              <w:jc w:val="center"/>
            </w:pPr>
            <w:r>
              <w:rPr>
                <w:rFonts w:hint="eastAsia"/>
              </w:rPr>
              <w:t>对进入绿色通道的产品，协调省局审评中心提前介入，就关键技术问题召开沟通交流会。</w:t>
            </w:r>
          </w:p>
        </w:tc>
        <w:tc>
          <w:tcPr>
            <w:tcW w:w="2052" w:type="dxa"/>
            <w:tcMar>
              <w:top w:w="150" w:type="dxa"/>
              <w:left w:w="240" w:type="dxa"/>
              <w:bottom w:w="150" w:type="dxa"/>
              <w:right w:w="240" w:type="dxa"/>
            </w:tcMar>
            <w:vAlign w:val="center"/>
          </w:tcPr>
          <w:p>
            <w:pPr>
              <w:jc w:val="center"/>
            </w:pPr>
            <w:r>
              <w:rPr>
                <w:rFonts w:hint="eastAsia"/>
              </w:rPr>
              <w:t>已进入绿色通道的申请人</w:t>
            </w:r>
          </w:p>
        </w:tc>
        <w:tc>
          <w:tcPr>
            <w:tcW w:w="2132" w:type="dxa"/>
            <w:tcMar>
              <w:top w:w="150" w:type="dxa"/>
              <w:left w:w="240" w:type="dxa"/>
              <w:bottom w:w="150" w:type="dxa"/>
              <w:right w:w="0" w:type="dxa"/>
            </w:tcMar>
            <w:vAlign w:val="center"/>
          </w:tcPr>
          <w:p>
            <w:pPr>
              <w:jc w:val="center"/>
            </w:pPr>
            <w:r>
              <w:rPr>
                <w:rFonts w:hint="eastAsia"/>
              </w:rPr>
              <w:t>服务站协助预约和筹备会议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380" w:type="dxa"/>
            <w:vMerge w:val="continue"/>
            <w:tcMar>
              <w:top w:w="150" w:type="dxa"/>
              <w:left w:w="0" w:type="dxa"/>
              <w:bottom w:w="150" w:type="dxa"/>
              <w:right w:w="240" w:type="dxa"/>
            </w:tcMar>
            <w:vAlign w:val="center"/>
          </w:tcPr>
          <w:p>
            <w:pPr>
              <w:jc w:val="center"/>
            </w:pPr>
          </w:p>
        </w:tc>
        <w:tc>
          <w:tcPr>
            <w:tcW w:w="1023" w:type="dxa"/>
            <w:tcMar>
              <w:top w:w="150" w:type="dxa"/>
              <w:left w:w="240" w:type="dxa"/>
              <w:bottom w:w="150" w:type="dxa"/>
              <w:right w:w="240" w:type="dxa"/>
            </w:tcMar>
            <w:vAlign w:val="center"/>
          </w:tcPr>
          <w:p>
            <w:pPr>
              <w:jc w:val="center"/>
            </w:pPr>
            <w:r>
              <w:rPr>
                <w:rFonts w:hint="eastAsia"/>
              </w:rPr>
              <w:t>C3</w:t>
            </w:r>
          </w:p>
        </w:tc>
        <w:tc>
          <w:tcPr>
            <w:tcW w:w="0" w:type="auto"/>
            <w:tcMar>
              <w:top w:w="150" w:type="dxa"/>
              <w:left w:w="240" w:type="dxa"/>
              <w:bottom w:w="150" w:type="dxa"/>
              <w:right w:w="240" w:type="dxa"/>
            </w:tcMar>
            <w:vAlign w:val="center"/>
          </w:tcPr>
          <w:p>
            <w:pPr>
              <w:jc w:val="center"/>
            </w:pPr>
            <w:r>
              <w:rPr>
                <w:rFonts w:hint="eastAsia"/>
              </w:rPr>
              <w:t>体系核查预指导</w:t>
            </w:r>
          </w:p>
        </w:tc>
        <w:tc>
          <w:tcPr>
            <w:tcW w:w="0" w:type="auto"/>
            <w:tcMar>
              <w:top w:w="150" w:type="dxa"/>
              <w:left w:w="240" w:type="dxa"/>
              <w:bottom w:w="150" w:type="dxa"/>
              <w:right w:w="240" w:type="dxa"/>
            </w:tcMar>
            <w:vAlign w:val="center"/>
          </w:tcPr>
          <w:p>
            <w:pPr>
              <w:jc w:val="center"/>
            </w:pPr>
            <w:r>
              <w:rPr>
                <w:rFonts w:hint="eastAsia"/>
              </w:rPr>
              <w:t>参照医疗器械生产质量管理规范，对企业生产现场进行模拟核查，提前发现体系运行漏洞。</w:t>
            </w:r>
          </w:p>
        </w:tc>
        <w:tc>
          <w:tcPr>
            <w:tcW w:w="2052" w:type="dxa"/>
            <w:tcMar>
              <w:top w:w="150" w:type="dxa"/>
              <w:left w:w="240" w:type="dxa"/>
              <w:bottom w:w="150" w:type="dxa"/>
              <w:right w:w="240" w:type="dxa"/>
            </w:tcMar>
            <w:vAlign w:val="center"/>
          </w:tcPr>
          <w:p>
            <w:pPr>
              <w:jc w:val="center"/>
            </w:pPr>
            <w:r>
              <w:rPr>
                <w:rFonts w:hint="eastAsia"/>
              </w:rPr>
              <w:t>已进入绿色通道即将接受体系核查的企业</w:t>
            </w:r>
          </w:p>
        </w:tc>
        <w:tc>
          <w:tcPr>
            <w:tcW w:w="2132" w:type="dxa"/>
            <w:tcMar>
              <w:top w:w="150" w:type="dxa"/>
              <w:left w:w="240" w:type="dxa"/>
              <w:bottom w:w="150" w:type="dxa"/>
              <w:right w:w="0" w:type="dxa"/>
            </w:tcMar>
            <w:vAlign w:val="center"/>
          </w:tcPr>
          <w:p>
            <w:pPr>
              <w:jc w:val="center"/>
            </w:pPr>
            <w:r>
              <w:rPr>
                <w:rFonts w:hint="eastAsia"/>
              </w:rPr>
              <w:t>预约上门服务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380" w:type="dxa"/>
            <w:vMerge w:val="restart"/>
            <w:tcMar>
              <w:top w:w="150" w:type="dxa"/>
              <w:left w:w="0" w:type="dxa"/>
              <w:bottom w:w="150" w:type="dxa"/>
              <w:right w:w="240" w:type="dxa"/>
            </w:tcMar>
            <w:vAlign w:val="center"/>
          </w:tcPr>
          <w:p>
            <w:pPr>
              <w:jc w:val="center"/>
            </w:pPr>
            <w:r>
              <w:rPr>
                <w:rFonts w:hint="eastAsia"/>
              </w:rPr>
              <w:t>D类：资源整合协调</w:t>
            </w:r>
          </w:p>
        </w:tc>
        <w:tc>
          <w:tcPr>
            <w:tcW w:w="1023" w:type="dxa"/>
            <w:tcMar>
              <w:top w:w="150" w:type="dxa"/>
              <w:left w:w="240" w:type="dxa"/>
              <w:bottom w:w="150" w:type="dxa"/>
              <w:right w:w="240" w:type="dxa"/>
            </w:tcMar>
            <w:vAlign w:val="center"/>
          </w:tcPr>
          <w:p>
            <w:pPr>
              <w:jc w:val="center"/>
            </w:pPr>
            <w:r>
              <w:rPr>
                <w:rFonts w:hint="eastAsia"/>
              </w:rPr>
              <w:t>D1</w:t>
            </w:r>
          </w:p>
        </w:tc>
        <w:tc>
          <w:tcPr>
            <w:tcW w:w="0" w:type="auto"/>
            <w:tcMar>
              <w:top w:w="150" w:type="dxa"/>
              <w:left w:w="240" w:type="dxa"/>
              <w:bottom w:w="150" w:type="dxa"/>
              <w:right w:w="240" w:type="dxa"/>
            </w:tcMar>
            <w:vAlign w:val="center"/>
          </w:tcPr>
          <w:p>
            <w:pPr>
              <w:jc w:val="center"/>
            </w:pPr>
            <w:r>
              <w:rPr>
                <w:rFonts w:hint="eastAsia"/>
              </w:rPr>
              <w:t>临床试验机构对接</w:t>
            </w:r>
          </w:p>
        </w:tc>
        <w:tc>
          <w:tcPr>
            <w:tcW w:w="0" w:type="auto"/>
            <w:tcMar>
              <w:top w:w="150" w:type="dxa"/>
              <w:left w:w="240" w:type="dxa"/>
              <w:bottom w:w="150" w:type="dxa"/>
              <w:right w:w="240" w:type="dxa"/>
            </w:tcMar>
            <w:vAlign w:val="center"/>
          </w:tcPr>
          <w:p>
            <w:pPr>
              <w:jc w:val="center"/>
            </w:pPr>
            <w:r>
              <w:rPr>
                <w:rFonts w:hint="eastAsia"/>
              </w:rPr>
              <w:t>搭建企业与省内临床试验机构（医院）的沟通桥梁，协助发布招募信息或组织对接会。</w:t>
            </w:r>
          </w:p>
        </w:tc>
        <w:tc>
          <w:tcPr>
            <w:tcW w:w="2052" w:type="dxa"/>
            <w:tcMar>
              <w:top w:w="150" w:type="dxa"/>
              <w:left w:w="240" w:type="dxa"/>
              <w:bottom w:w="150" w:type="dxa"/>
              <w:right w:w="240" w:type="dxa"/>
            </w:tcMar>
            <w:vAlign w:val="center"/>
          </w:tcPr>
          <w:p>
            <w:pPr>
              <w:jc w:val="center"/>
            </w:pPr>
            <w:r>
              <w:rPr>
                <w:rFonts w:hint="eastAsia"/>
              </w:rPr>
              <w:t>有临床试验需求的企业</w:t>
            </w:r>
          </w:p>
        </w:tc>
        <w:tc>
          <w:tcPr>
            <w:tcW w:w="2132" w:type="dxa"/>
            <w:tcMar>
              <w:top w:w="150" w:type="dxa"/>
              <w:left w:w="240" w:type="dxa"/>
              <w:bottom w:w="150" w:type="dxa"/>
              <w:right w:w="0" w:type="dxa"/>
            </w:tcMar>
            <w:vAlign w:val="center"/>
          </w:tcPr>
          <w:p>
            <w:pPr>
              <w:jc w:val="center"/>
            </w:pPr>
            <w:r>
              <w:rPr>
                <w:rFonts w:hint="eastAsia"/>
              </w:rPr>
              <w:t>信息共享、会议对接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380" w:type="dxa"/>
            <w:vMerge w:val="continue"/>
            <w:tcMar>
              <w:top w:w="150" w:type="dxa"/>
              <w:left w:w="0" w:type="dxa"/>
              <w:bottom w:w="150" w:type="dxa"/>
              <w:right w:w="240" w:type="dxa"/>
            </w:tcMar>
            <w:vAlign w:val="center"/>
          </w:tcPr>
          <w:p>
            <w:pPr>
              <w:jc w:val="center"/>
            </w:pPr>
          </w:p>
        </w:tc>
        <w:tc>
          <w:tcPr>
            <w:tcW w:w="1023" w:type="dxa"/>
            <w:tcMar>
              <w:top w:w="150" w:type="dxa"/>
              <w:left w:w="240" w:type="dxa"/>
              <w:bottom w:w="150" w:type="dxa"/>
              <w:right w:w="240" w:type="dxa"/>
            </w:tcMar>
            <w:vAlign w:val="center"/>
          </w:tcPr>
          <w:p>
            <w:pPr>
              <w:jc w:val="center"/>
            </w:pPr>
            <w:r>
              <w:rPr>
                <w:rFonts w:hint="eastAsia"/>
              </w:rPr>
              <w:t>D2</w:t>
            </w:r>
          </w:p>
        </w:tc>
        <w:tc>
          <w:tcPr>
            <w:tcW w:w="0" w:type="auto"/>
            <w:tcMar>
              <w:top w:w="150" w:type="dxa"/>
              <w:left w:w="240" w:type="dxa"/>
              <w:bottom w:w="150" w:type="dxa"/>
              <w:right w:w="240" w:type="dxa"/>
            </w:tcMar>
            <w:vAlign w:val="center"/>
          </w:tcPr>
          <w:p>
            <w:pPr>
              <w:jc w:val="center"/>
            </w:pPr>
            <w:r>
              <w:rPr>
                <w:rFonts w:hint="eastAsia"/>
              </w:rPr>
              <w:t>共性需求培训</w:t>
            </w:r>
          </w:p>
        </w:tc>
        <w:tc>
          <w:tcPr>
            <w:tcW w:w="0" w:type="auto"/>
            <w:tcMar>
              <w:top w:w="150" w:type="dxa"/>
              <w:left w:w="240" w:type="dxa"/>
              <w:bottom w:w="150" w:type="dxa"/>
              <w:right w:w="240" w:type="dxa"/>
            </w:tcMar>
            <w:vAlign w:val="center"/>
          </w:tcPr>
          <w:p>
            <w:pPr>
              <w:jc w:val="center"/>
            </w:pPr>
            <w:r>
              <w:rPr>
                <w:rFonts w:hint="eastAsia"/>
              </w:rPr>
              <w:t>根据企业反馈的热点难点，组织专题培训班。</w:t>
            </w:r>
          </w:p>
        </w:tc>
        <w:tc>
          <w:tcPr>
            <w:tcW w:w="2052" w:type="dxa"/>
            <w:tcMar>
              <w:top w:w="150" w:type="dxa"/>
              <w:left w:w="240" w:type="dxa"/>
              <w:bottom w:w="150" w:type="dxa"/>
              <w:right w:w="240" w:type="dxa"/>
            </w:tcMar>
            <w:vAlign w:val="center"/>
          </w:tcPr>
          <w:p>
            <w:pPr>
              <w:jc w:val="center"/>
            </w:pPr>
            <w:r>
              <w:rPr>
                <w:rFonts w:hint="eastAsia"/>
              </w:rPr>
              <w:t>所有备案/注册申请人</w:t>
            </w:r>
          </w:p>
        </w:tc>
        <w:tc>
          <w:tcPr>
            <w:tcW w:w="2132" w:type="dxa"/>
            <w:tcMar>
              <w:top w:w="150" w:type="dxa"/>
              <w:left w:w="240" w:type="dxa"/>
              <w:bottom w:w="150" w:type="dxa"/>
              <w:right w:w="0" w:type="dxa"/>
            </w:tcMar>
            <w:vAlign w:val="center"/>
          </w:tcPr>
          <w:p>
            <w:pPr>
              <w:jc w:val="center"/>
            </w:pPr>
            <w:r>
              <w:rPr>
                <w:rFonts w:hint="eastAsia"/>
              </w:rPr>
              <w:t>现场培训、线上直播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380" w:type="dxa"/>
            <w:vMerge w:val="continue"/>
            <w:tcMar>
              <w:top w:w="150" w:type="dxa"/>
              <w:left w:w="0" w:type="dxa"/>
              <w:bottom w:w="150" w:type="dxa"/>
              <w:right w:w="240" w:type="dxa"/>
            </w:tcMar>
            <w:vAlign w:val="center"/>
          </w:tcPr>
          <w:p>
            <w:pPr>
              <w:jc w:val="center"/>
            </w:pPr>
          </w:p>
        </w:tc>
        <w:tc>
          <w:tcPr>
            <w:tcW w:w="1023" w:type="dxa"/>
            <w:tcMar>
              <w:top w:w="150" w:type="dxa"/>
              <w:left w:w="240" w:type="dxa"/>
              <w:bottom w:w="150" w:type="dxa"/>
              <w:right w:w="240" w:type="dxa"/>
            </w:tcMar>
            <w:vAlign w:val="center"/>
          </w:tcPr>
          <w:p>
            <w:pPr>
              <w:jc w:val="center"/>
            </w:pPr>
            <w:r>
              <w:rPr>
                <w:rFonts w:hint="eastAsia"/>
              </w:rPr>
              <w:t>D3</w:t>
            </w:r>
          </w:p>
        </w:tc>
        <w:tc>
          <w:tcPr>
            <w:tcW w:w="0" w:type="auto"/>
            <w:tcMar>
              <w:top w:w="150" w:type="dxa"/>
              <w:left w:w="240" w:type="dxa"/>
              <w:bottom w:w="150" w:type="dxa"/>
              <w:right w:w="240" w:type="dxa"/>
            </w:tcMar>
            <w:vAlign w:val="center"/>
          </w:tcPr>
          <w:p>
            <w:pPr>
              <w:jc w:val="center"/>
            </w:pPr>
            <w:r>
              <w:rPr>
                <w:rFonts w:hint="eastAsia"/>
              </w:rPr>
              <w:t>专家会诊</w:t>
            </w:r>
          </w:p>
        </w:tc>
        <w:tc>
          <w:tcPr>
            <w:tcW w:w="0" w:type="auto"/>
            <w:tcMar>
              <w:top w:w="150" w:type="dxa"/>
              <w:left w:w="240" w:type="dxa"/>
              <w:bottom w:w="150" w:type="dxa"/>
              <w:right w:w="240" w:type="dxa"/>
            </w:tcMar>
            <w:vAlign w:val="center"/>
          </w:tcPr>
          <w:p>
            <w:pPr>
              <w:jc w:val="center"/>
            </w:pPr>
            <w:r>
              <w:rPr>
                <w:rFonts w:hint="eastAsia"/>
              </w:rPr>
              <w:t>针对研发或注册中遇到的重大技术难题进行</w:t>
            </w:r>
            <w:r>
              <w:t>会商或</w:t>
            </w:r>
            <w:r>
              <w:rPr>
                <w:rFonts w:hint="eastAsia"/>
              </w:rPr>
              <w:t>组织专家进行研讨。</w:t>
            </w:r>
          </w:p>
        </w:tc>
        <w:tc>
          <w:tcPr>
            <w:tcW w:w="2052" w:type="dxa"/>
            <w:tcMar>
              <w:top w:w="150" w:type="dxa"/>
              <w:left w:w="240" w:type="dxa"/>
              <w:bottom w:w="150" w:type="dxa"/>
              <w:right w:w="240" w:type="dxa"/>
            </w:tcMar>
            <w:vAlign w:val="center"/>
          </w:tcPr>
          <w:p>
            <w:pPr>
              <w:jc w:val="center"/>
            </w:pPr>
            <w:r>
              <w:rPr>
                <w:rFonts w:hint="eastAsia"/>
              </w:rPr>
              <w:t>有重大技术问题的企业</w:t>
            </w:r>
          </w:p>
        </w:tc>
        <w:tc>
          <w:tcPr>
            <w:tcW w:w="2132" w:type="dxa"/>
            <w:tcMar>
              <w:top w:w="150" w:type="dxa"/>
              <w:left w:w="240" w:type="dxa"/>
              <w:bottom w:w="150" w:type="dxa"/>
              <w:right w:w="0" w:type="dxa"/>
            </w:tcMar>
            <w:vAlign w:val="center"/>
          </w:tcPr>
          <w:p>
            <w:pPr>
              <w:jc w:val="center"/>
            </w:pPr>
            <w:r>
              <w:rPr>
                <w:rFonts w:hint="eastAsia"/>
              </w:rPr>
              <w:t>企业提交申请，服务站组织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63" w:hRule="atLeast"/>
        </w:trPr>
        <w:tc>
          <w:tcPr>
            <w:tcW w:w="1380" w:type="dxa"/>
            <w:vMerge w:val="restart"/>
            <w:tcMar>
              <w:top w:w="150" w:type="dxa"/>
              <w:left w:w="0" w:type="dxa"/>
              <w:bottom w:w="150" w:type="dxa"/>
              <w:right w:w="240" w:type="dxa"/>
            </w:tcMar>
            <w:vAlign w:val="center"/>
          </w:tcPr>
          <w:p>
            <w:pPr>
              <w:jc w:val="center"/>
            </w:pPr>
            <w:r>
              <w:rPr>
                <w:rFonts w:hint="eastAsia"/>
              </w:rPr>
              <w:t>E</w:t>
            </w:r>
            <w:r>
              <w:t>类：重点产品全链条</w:t>
            </w:r>
            <w:r>
              <w:rPr>
                <w:rFonts w:hint="eastAsia"/>
              </w:rPr>
              <w:t>服务</w:t>
            </w:r>
          </w:p>
        </w:tc>
        <w:tc>
          <w:tcPr>
            <w:tcW w:w="1023" w:type="dxa"/>
            <w:tcMar>
              <w:top w:w="150" w:type="dxa"/>
              <w:left w:w="240" w:type="dxa"/>
              <w:bottom w:w="150" w:type="dxa"/>
              <w:right w:w="240" w:type="dxa"/>
            </w:tcMar>
            <w:vAlign w:val="center"/>
          </w:tcPr>
          <w:p>
            <w:pPr>
              <w:jc w:val="center"/>
            </w:pPr>
            <w:r>
              <w:rPr>
                <w:rFonts w:hint="eastAsia"/>
              </w:rPr>
              <w:t>E</w:t>
            </w:r>
            <w:r>
              <w:t>1</w:t>
            </w:r>
          </w:p>
        </w:tc>
        <w:tc>
          <w:tcPr>
            <w:tcW w:w="0" w:type="auto"/>
            <w:tcMar>
              <w:top w:w="150" w:type="dxa"/>
              <w:left w:w="240" w:type="dxa"/>
              <w:bottom w:w="150" w:type="dxa"/>
              <w:right w:w="240" w:type="dxa"/>
            </w:tcMar>
            <w:vAlign w:val="center"/>
          </w:tcPr>
          <w:p>
            <w:pPr>
              <w:jc w:val="center"/>
            </w:pPr>
            <w:r>
              <w:rPr>
                <w:rFonts w:hint="eastAsia"/>
              </w:rPr>
              <w:t>立项</w:t>
            </w:r>
            <w:r>
              <w:t>和设计开发指导</w:t>
            </w:r>
          </w:p>
        </w:tc>
        <w:tc>
          <w:tcPr>
            <w:tcW w:w="0" w:type="auto"/>
            <w:tcMar>
              <w:top w:w="150" w:type="dxa"/>
              <w:left w:w="240" w:type="dxa"/>
              <w:bottom w:w="150" w:type="dxa"/>
              <w:right w:w="240" w:type="dxa"/>
            </w:tcMar>
            <w:vAlign w:val="center"/>
          </w:tcPr>
          <w:p>
            <w:pPr>
              <w:jc w:val="center"/>
            </w:pPr>
            <w:r>
              <w:rPr>
                <w:rFonts w:hint="eastAsia"/>
              </w:rPr>
              <w:t>提供设计研发阶段产品分类界定、技术咨询指导，质量体系指导、开展研审联动、研检同行服务。</w:t>
            </w:r>
          </w:p>
        </w:tc>
        <w:tc>
          <w:tcPr>
            <w:tcW w:w="2052" w:type="dxa"/>
            <w:tcMar>
              <w:top w:w="150" w:type="dxa"/>
              <w:left w:w="240" w:type="dxa"/>
              <w:bottom w:w="150" w:type="dxa"/>
              <w:right w:w="240" w:type="dxa"/>
            </w:tcMar>
            <w:vAlign w:val="center"/>
          </w:tcPr>
          <w:p>
            <w:pPr>
              <w:jc w:val="center"/>
            </w:pPr>
            <w:r>
              <w:rPr>
                <w:rFonts w:hint="eastAsia"/>
              </w:rPr>
              <w:t>重点</w:t>
            </w:r>
            <w:r>
              <w:t>产品申请人</w:t>
            </w:r>
          </w:p>
        </w:tc>
        <w:tc>
          <w:tcPr>
            <w:tcW w:w="2132" w:type="dxa"/>
            <w:tcMar>
              <w:top w:w="150" w:type="dxa"/>
              <w:left w:w="240" w:type="dxa"/>
              <w:bottom w:w="150" w:type="dxa"/>
              <w:right w:w="0" w:type="dxa"/>
            </w:tcMar>
            <w:vAlign w:val="center"/>
          </w:tcPr>
          <w:p>
            <w:pPr>
              <w:jc w:val="center"/>
            </w:pPr>
            <w:r>
              <w:rPr>
                <w:rFonts w:hint="eastAsia"/>
              </w:rPr>
              <w:t>面对面辅导、</w:t>
            </w:r>
            <w:r>
              <w:t>全链条</w:t>
            </w:r>
            <w:r>
              <w:rPr>
                <w:rFonts w:hint="eastAsia"/>
              </w:rPr>
              <w:t>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380" w:type="dxa"/>
            <w:vMerge w:val="continue"/>
            <w:tcMar>
              <w:top w:w="150" w:type="dxa"/>
              <w:left w:w="0" w:type="dxa"/>
              <w:bottom w:w="150" w:type="dxa"/>
              <w:right w:w="240" w:type="dxa"/>
            </w:tcMar>
            <w:vAlign w:val="center"/>
          </w:tcPr>
          <w:p>
            <w:pPr>
              <w:jc w:val="center"/>
            </w:pPr>
          </w:p>
        </w:tc>
        <w:tc>
          <w:tcPr>
            <w:tcW w:w="1023" w:type="dxa"/>
            <w:tcMar>
              <w:top w:w="150" w:type="dxa"/>
              <w:left w:w="240" w:type="dxa"/>
              <w:bottom w:w="150" w:type="dxa"/>
              <w:right w:w="240" w:type="dxa"/>
            </w:tcMar>
            <w:vAlign w:val="center"/>
          </w:tcPr>
          <w:p>
            <w:pPr>
              <w:jc w:val="center"/>
            </w:pPr>
            <w:r>
              <w:rPr>
                <w:rFonts w:hint="eastAsia"/>
              </w:rPr>
              <w:t>E</w:t>
            </w:r>
            <w:r>
              <w:t>2</w:t>
            </w:r>
          </w:p>
        </w:tc>
        <w:tc>
          <w:tcPr>
            <w:tcW w:w="0" w:type="auto"/>
            <w:tcMar>
              <w:top w:w="150" w:type="dxa"/>
              <w:left w:w="240" w:type="dxa"/>
              <w:bottom w:w="150" w:type="dxa"/>
              <w:right w:w="240" w:type="dxa"/>
            </w:tcMar>
            <w:vAlign w:val="center"/>
          </w:tcPr>
          <w:p>
            <w:pPr>
              <w:jc w:val="center"/>
            </w:pPr>
            <w:r>
              <w:rPr>
                <w:rFonts w:hint="eastAsia"/>
              </w:rPr>
              <w:t>注册</w:t>
            </w:r>
            <w:r>
              <w:t>申报</w:t>
            </w:r>
            <w:r>
              <w:rPr>
                <w:rFonts w:hint="eastAsia"/>
              </w:rPr>
              <w:t>全程</w:t>
            </w:r>
            <w:r>
              <w:t>指导</w:t>
            </w:r>
          </w:p>
        </w:tc>
        <w:tc>
          <w:tcPr>
            <w:tcW w:w="0" w:type="auto"/>
            <w:tcMar>
              <w:top w:w="150" w:type="dxa"/>
              <w:left w:w="240" w:type="dxa"/>
              <w:bottom w:w="150" w:type="dxa"/>
              <w:right w:w="240" w:type="dxa"/>
            </w:tcMar>
            <w:vAlign w:val="center"/>
          </w:tcPr>
          <w:p>
            <w:pPr>
              <w:jc w:val="center"/>
            </w:pPr>
            <w:r>
              <w:rPr>
                <w:rFonts w:hint="eastAsia"/>
              </w:rPr>
              <w:t>开展申报资料预审查和立卷服务，开展质量体系模拟核查，提供包括生产许可指导、上市后监管合规咨询。</w:t>
            </w:r>
          </w:p>
        </w:tc>
        <w:tc>
          <w:tcPr>
            <w:tcW w:w="2052" w:type="dxa"/>
            <w:tcMar>
              <w:top w:w="150" w:type="dxa"/>
              <w:left w:w="240" w:type="dxa"/>
              <w:bottom w:w="150" w:type="dxa"/>
              <w:right w:w="240" w:type="dxa"/>
            </w:tcMar>
            <w:vAlign w:val="center"/>
          </w:tcPr>
          <w:p>
            <w:pPr>
              <w:jc w:val="center"/>
            </w:pPr>
            <w:r>
              <w:rPr>
                <w:rFonts w:hint="eastAsia"/>
              </w:rPr>
              <w:t>重点</w:t>
            </w:r>
            <w:r>
              <w:t>产品申请人</w:t>
            </w:r>
          </w:p>
        </w:tc>
        <w:tc>
          <w:tcPr>
            <w:tcW w:w="2132" w:type="dxa"/>
            <w:tcMar>
              <w:top w:w="150" w:type="dxa"/>
              <w:left w:w="240" w:type="dxa"/>
              <w:bottom w:w="150" w:type="dxa"/>
              <w:right w:w="0" w:type="dxa"/>
            </w:tcMar>
            <w:vAlign w:val="center"/>
          </w:tcPr>
          <w:p>
            <w:pPr>
              <w:jc w:val="center"/>
            </w:pPr>
            <w:r>
              <w:rPr>
                <w:rFonts w:hint="eastAsia"/>
              </w:rPr>
              <w:t>面对面辅导、</w:t>
            </w:r>
            <w:r>
              <w:t>全链条陪跑</w:t>
            </w:r>
          </w:p>
        </w:tc>
      </w:tr>
    </w:tbl>
    <w:p>
      <w:pPr>
        <w:widowControl/>
        <w:spacing w:before="480" w:after="480"/>
        <w:rPr>
          <w:rFonts w:ascii="楷体" w:hAnsi="楷体" w:eastAsia="楷体" w:cs="楷体"/>
          <w:b/>
          <w:sz w:val="24"/>
          <w:shd w:val="clear" w:color="auto" w:fill="FFFFFF"/>
        </w:rPr>
      </w:pPr>
    </w:p>
    <w:p>
      <w:pPr>
        <w:widowControl/>
        <w:jc w:val="left"/>
        <w:rPr>
          <w:rFonts w:ascii="楷体" w:hAnsi="楷体" w:eastAsia="楷体" w:cs="楷体"/>
          <w:b/>
          <w:sz w:val="24"/>
          <w:shd w:val="clear" w:color="auto" w:fill="FFFFFF"/>
        </w:rPr>
      </w:pPr>
      <w:r>
        <w:rPr>
          <w:rFonts w:ascii="楷体" w:hAnsi="楷体" w:eastAsia="楷体" w:cs="楷体"/>
          <w:b/>
          <w:sz w:val="24"/>
          <w:shd w:val="clear" w:color="auto" w:fill="FFFFFF"/>
        </w:rPr>
        <w:br w:type="page"/>
      </w:r>
    </w:p>
    <w:p>
      <w:pPr>
        <w:widowControl/>
        <w:spacing w:before="480" w:after="480"/>
        <w:rPr>
          <w:rFonts w:ascii="黑体" w:hAnsi="黑体" w:eastAsia="黑体" w:cs="楷体"/>
          <w:sz w:val="32"/>
          <w:szCs w:val="32"/>
          <w:shd w:val="clear" w:color="auto" w:fill="FFFFFF"/>
        </w:rPr>
      </w:pPr>
      <w:r>
        <w:rPr>
          <w:rFonts w:hint="eastAsia" w:ascii="黑体" w:hAnsi="黑体" w:eastAsia="黑体" w:cs="楷体"/>
          <w:sz w:val="32"/>
          <w:szCs w:val="32"/>
          <w:shd w:val="clear" w:color="auto" w:fill="FFFFFF"/>
        </w:rPr>
        <w:t>附件2</w:t>
      </w:r>
    </w:p>
    <w:p>
      <w:pPr>
        <w:widowControl/>
        <w:spacing w:before="480" w:after="480"/>
        <w:jc w:val="center"/>
        <w:rPr>
          <w:rFonts w:ascii="方正小标宋简体" w:hAnsi="楷体" w:eastAsia="方正小标宋简体" w:cs="楷体"/>
          <w:sz w:val="40"/>
          <w:szCs w:val="32"/>
          <w:shd w:val="clear" w:color="auto" w:fill="FFFFFF"/>
        </w:rPr>
      </w:pPr>
      <w:r>
        <w:rPr>
          <w:rFonts w:hint="eastAsia" w:ascii="方正小标宋简体" w:hAnsi="楷体" w:eastAsia="方正小标宋简体" w:cs="楷体"/>
          <w:sz w:val="40"/>
          <w:szCs w:val="32"/>
          <w:shd w:val="clear" w:color="auto" w:fill="FFFFFF"/>
        </w:rPr>
        <w:t>服务</w:t>
      </w:r>
      <w:r>
        <w:rPr>
          <w:rFonts w:ascii="方正小标宋简体" w:hAnsi="楷体" w:eastAsia="方正小标宋简体" w:cs="楷体"/>
          <w:sz w:val="40"/>
          <w:szCs w:val="32"/>
          <w:shd w:val="clear" w:color="auto" w:fill="FFFFFF"/>
        </w:rPr>
        <w:t>需求</w:t>
      </w:r>
      <w:r>
        <w:rPr>
          <w:rFonts w:hint="eastAsia" w:ascii="方正小标宋简体" w:hAnsi="楷体" w:eastAsia="方正小标宋简体" w:cs="楷体"/>
          <w:sz w:val="40"/>
          <w:szCs w:val="32"/>
          <w:shd w:val="clear" w:color="auto" w:fill="FFFFFF"/>
        </w:rPr>
        <w:t>联系方式</w:t>
      </w:r>
    </w:p>
    <w:tbl>
      <w:tblPr>
        <w:tblStyle w:val="11"/>
        <w:tblW w:w="136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6"/>
        <w:gridCol w:w="10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2" w:hRule="atLeast"/>
          <w:jc w:val="center"/>
        </w:trPr>
        <w:tc>
          <w:tcPr>
            <w:tcW w:w="2806" w:type="dxa"/>
            <w:vAlign w:val="center"/>
          </w:tcPr>
          <w:p>
            <w:pPr>
              <w:widowControl/>
              <w:spacing w:line="520" w:lineRule="exact"/>
              <w:jc w:val="center"/>
              <w:rPr>
                <w:rFonts w:ascii="仿宋_GB2312" w:hAnsi="楷体" w:eastAsia="仿宋_GB2312" w:cs="楷体"/>
                <w:sz w:val="32"/>
                <w:szCs w:val="32"/>
                <w:shd w:val="clear" w:color="auto" w:fill="FFFFFF"/>
              </w:rPr>
            </w:pPr>
            <w:r>
              <w:rPr>
                <w:rFonts w:hint="eastAsia" w:ascii="仿宋_GB2312" w:hAnsi="楷体" w:eastAsia="仿宋_GB2312" w:cs="楷体"/>
                <w:sz w:val="32"/>
                <w:szCs w:val="32"/>
                <w:shd w:val="clear" w:color="auto" w:fill="FFFFFF"/>
              </w:rPr>
              <w:t>电话</w:t>
            </w:r>
          </w:p>
        </w:tc>
        <w:tc>
          <w:tcPr>
            <w:tcW w:w="10810" w:type="dxa"/>
            <w:vAlign w:val="center"/>
          </w:tcPr>
          <w:p>
            <w:pPr>
              <w:widowControl/>
              <w:spacing w:line="520" w:lineRule="exact"/>
              <w:rPr>
                <w:rFonts w:ascii="仿宋_GB2312" w:hAnsi="楷体" w:eastAsia="仿宋_GB2312" w:cs="楷体"/>
                <w:sz w:val="32"/>
                <w:szCs w:val="32"/>
                <w:shd w:val="clear" w:color="auto" w:fill="FFFFFF"/>
              </w:rPr>
            </w:pPr>
            <w:r>
              <w:rPr>
                <w:rFonts w:hint="eastAsia" w:ascii="仿宋_GB2312" w:hAnsi="楷体" w:eastAsia="仿宋_GB2312" w:cs="楷体"/>
                <w:sz w:val="32"/>
                <w:szCs w:val="32"/>
                <w:shd w:val="clear" w:color="auto" w:fill="FFFFFF"/>
              </w:rPr>
              <w:t>024-31607955（</w:t>
            </w:r>
            <w:r>
              <w:rPr>
                <w:rFonts w:ascii="仿宋_GB2312" w:hAnsi="楷体" w:eastAsia="仿宋_GB2312" w:cs="楷体"/>
                <w:sz w:val="32"/>
                <w:szCs w:val="32"/>
                <w:shd w:val="clear" w:color="auto" w:fill="FFFFFF"/>
              </w:rPr>
              <w:t>省</w:t>
            </w:r>
            <w:r>
              <w:rPr>
                <w:rFonts w:hint="eastAsia" w:ascii="仿宋_GB2312" w:hAnsi="楷体" w:eastAsia="仿宋_GB2312" w:cs="楷体"/>
                <w:sz w:val="32"/>
                <w:szCs w:val="32"/>
                <w:shd w:val="clear" w:color="auto" w:fill="FFFFFF"/>
              </w:rPr>
              <w:t>药监局</w:t>
            </w:r>
            <w:r>
              <w:rPr>
                <w:rFonts w:ascii="仿宋_GB2312" w:hAnsi="楷体" w:eastAsia="仿宋_GB2312" w:cs="楷体"/>
                <w:sz w:val="32"/>
                <w:szCs w:val="32"/>
                <w:shd w:val="clear" w:color="auto" w:fill="FFFFFF"/>
              </w:rPr>
              <w:t>）</w:t>
            </w:r>
          </w:p>
          <w:p>
            <w:pPr>
              <w:widowControl/>
              <w:spacing w:line="520" w:lineRule="exact"/>
              <w:rPr>
                <w:rFonts w:ascii="仿宋_GB2312" w:hAnsi="楷体" w:eastAsia="仿宋_GB2312" w:cs="楷体"/>
                <w:sz w:val="32"/>
                <w:szCs w:val="32"/>
                <w:shd w:val="clear" w:color="auto" w:fill="FFFFFF"/>
              </w:rPr>
            </w:pPr>
            <w:r>
              <w:rPr>
                <w:rFonts w:hint="eastAsia" w:ascii="仿宋_GB2312" w:hAnsi="楷体" w:eastAsia="仿宋_GB2312" w:cs="楷体"/>
                <w:sz w:val="32"/>
                <w:szCs w:val="32"/>
                <w:shd w:val="clear" w:color="auto" w:fill="FFFFFF"/>
              </w:rPr>
              <w:t>024-31602085（</w:t>
            </w:r>
            <w:r>
              <w:rPr>
                <w:rFonts w:ascii="仿宋_GB2312" w:hAnsi="楷体" w:eastAsia="仿宋_GB2312" w:cs="楷体"/>
                <w:sz w:val="32"/>
                <w:szCs w:val="32"/>
                <w:shd w:val="clear" w:color="auto" w:fill="FFFFFF"/>
              </w:rPr>
              <w:t>本溪高新区）</w:t>
            </w:r>
            <w:r>
              <w:rPr>
                <w:rFonts w:hint="eastAsia" w:ascii="仿宋_GB2312" w:hAnsi="楷体" w:eastAsia="仿宋_GB2312" w:cs="楷体"/>
                <w:sz w:val="32"/>
                <w:szCs w:val="32"/>
                <w:shd w:val="clear" w:color="auto" w:fill="FFFFFF"/>
              </w:rPr>
              <w:t>，</w:t>
            </w:r>
            <w:r>
              <w:rPr>
                <w:rFonts w:ascii="仿宋_GB2312" w:hAnsi="楷体" w:eastAsia="仿宋_GB2312" w:cs="楷体"/>
                <w:sz w:val="32"/>
                <w:szCs w:val="32"/>
                <w:shd w:val="clear" w:color="auto" w:fill="FFFFFF"/>
              </w:rPr>
              <w:t>024-83767031</w:t>
            </w:r>
            <w:r>
              <w:rPr>
                <w:rFonts w:hint="eastAsia" w:ascii="仿宋_GB2312" w:hAnsi="楷体" w:eastAsia="仿宋_GB2312" w:cs="楷体"/>
                <w:sz w:val="32"/>
                <w:szCs w:val="32"/>
                <w:shd w:val="clear" w:color="auto" w:fill="FFFFFF"/>
              </w:rPr>
              <w:t>（</w:t>
            </w:r>
            <w:r>
              <w:rPr>
                <w:rFonts w:ascii="仿宋_GB2312" w:hAnsi="楷体" w:eastAsia="仿宋_GB2312" w:cs="楷体"/>
                <w:sz w:val="32"/>
                <w:szCs w:val="32"/>
                <w:shd w:val="clear" w:color="auto" w:fill="FFFFFF"/>
              </w:rPr>
              <w:t>浑南区），0411-87961787</w:t>
            </w:r>
            <w:r>
              <w:rPr>
                <w:rFonts w:hint="eastAsia" w:ascii="仿宋_GB2312" w:hAnsi="楷体" w:eastAsia="仿宋_GB2312" w:cs="楷体"/>
                <w:sz w:val="32"/>
                <w:szCs w:val="32"/>
                <w:shd w:val="clear" w:color="auto" w:fill="FFFFFF"/>
              </w:rPr>
              <w:t>（</w:t>
            </w:r>
            <w:r>
              <w:rPr>
                <w:rFonts w:ascii="仿宋_GB2312" w:hAnsi="楷体" w:eastAsia="仿宋_GB2312" w:cs="楷体"/>
                <w:sz w:val="32"/>
                <w:szCs w:val="32"/>
                <w:shd w:val="clear" w:color="auto" w:fill="FFFFFF"/>
              </w:rPr>
              <w:t>金普新区）</w:t>
            </w:r>
            <w:r>
              <w:rPr>
                <w:rFonts w:hint="eastAsia" w:ascii="仿宋_GB2312" w:hAnsi="楷体" w:eastAsia="仿宋_GB2312" w:cs="楷体"/>
                <w:sz w:val="32"/>
                <w:szCs w:val="32"/>
                <w:shd w:val="clear" w:color="auto" w:fill="FFFFFF"/>
              </w:rPr>
              <w:t>，</w:t>
            </w:r>
            <w:r>
              <w:rPr>
                <w:rFonts w:ascii="仿宋_GB2312" w:hAnsi="楷体" w:eastAsia="仿宋_GB2312" w:cs="楷体"/>
                <w:sz w:val="32"/>
                <w:szCs w:val="32"/>
                <w:shd w:val="clear" w:color="auto" w:fill="FFFFFF"/>
              </w:rPr>
              <w:t>024-58613019</w:t>
            </w:r>
            <w:r>
              <w:rPr>
                <w:rFonts w:hint="eastAsia" w:ascii="仿宋_GB2312" w:hAnsi="楷体" w:eastAsia="仿宋_GB2312" w:cs="楷体"/>
                <w:sz w:val="32"/>
                <w:szCs w:val="32"/>
                <w:shd w:val="clear" w:color="auto" w:fill="FFFFFF"/>
              </w:rPr>
              <w:t>（</w:t>
            </w:r>
            <w:r>
              <w:rPr>
                <w:rFonts w:ascii="仿宋_GB2312" w:hAnsi="楷体" w:eastAsia="仿宋_GB2312" w:cs="楷体"/>
                <w:sz w:val="32"/>
                <w:szCs w:val="32"/>
                <w:shd w:val="clear" w:color="auto" w:fill="FFFFFF"/>
              </w:rPr>
              <w:t>沈抚</w:t>
            </w:r>
            <w:r>
              <w:rPr>
                <w:rFonts w:hint="eastAsia" w:ascii="仿宋_GB2312" w:hAnsi="楷体" w:eastAsia="仿宋_GB2312" w:cs="楷体"/>
                <w:sz w:val="32"/>
                <w:szCs w:val="32"/>
                <w:shd w:val="clear" w:color="auto" w:fill="FFFFFF"/>
              </w:rPr>
              <w:t>示范区</w:t>
            </w:r>
            <w:r>
              <w:rPr>
                <w:rFonts w:ascii="仿宋_GB2312" w:hAnsi="楷体" w:eastAsia="仿宋_GB2312" w:cs="楷体"/>
                <w:sz w:val="32"/>
                <w:szCs w:val="32"/>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7" w:hRule="atLeast"/>
          <w:jc w:val="center"/>
        </w:trPr>
        <w:tc>
          <w:tcPr>
            <w:tcW w:w="2806" w:type="dxa"/>
            <w:vAlign w:val="center"/>
          </w:tcPr>
          <w:p>
            <w:pPr>
              <w:widowControl/>
              <w:spacing w:line="520" w:lineRule="exact"/>
              <w:jc w:val="center"/>
              <w:rPr>
                <w:rFonts w:ascii="仿宋_GB2312" w:hAnsi="楷体" w:eastAsia="仿宋_GB2312" w:cs="楷体"/>
                <w:sz w:val="32"/>
                <w:szCs w:val="32"/>
                <w:shd w:val="clear" w:color="auto" w:fill="FFFFFF"/>
              </w:rPr>
            </w:pPr>
            <w:r>
              <w:rPr>
                <w:rFonts w:hint="eastAsia" w:ascii="仿宋_GB2312" w:hAnsi="楷体" w:eastAsia="仿宋_GB2312" w:cs="楷体"/>
                <w:sz w:val="32"/>
                <w:szCs w:val="32"/>
                <w:shd w:val="clear" w:color="auto" w:fill="FFFFFF"/>
              </w:rPr>
              <w:t>邮箱</w:t>
            </w:r>
          </w:p>
        </w:tc>
        <w:tc>
          <w:tcPr>
            <w:tcW w:w="10810" w:type="dxa"/>
            <w:vAlign w:val="center"/>
          </w:tcPr>
          <w:p>
            <w:pPr>
              <w:widowControl/>
              <w:spacing w:line="520" w:lineRule="exact"/>
              <w:rPr>
                <w:rFonts w:ascii="仿宋_GB2312" w:hAnsi="楷体" w:eastAsia="仿宋_GB2312" w:cs="楷体"/>
                <w:sz w:val="32"/>
                <w:szCs w:val="32"/>
                <w:shd w:val="clear" w:color="auto" w:fill="FFFFFF"/>
              </w:rPr>
            </w:pPr>
            <w:r>
              <w:rPr>
                <w:rFonts w:ascii="仿宋_GB2312" w:hAnsi="楷体" w:eastAsia="仿宋_GB2312" w:cs="楷体"/>
                <w:sz w:val="32"/>
                <w:szCs w:val="32"/>
                <w:shd w:val="clear" w:color="auto" w:fill="FFFFFF"/>
              </w:rPr>
              <w:t>ylqxcxfwz@163.com</w:t>
            </w:r>
            <w:r>
              <w:rPr>
                <w:rFonts w:hint="eastAsia" w:ascii="仿宋_GB2312" w:hAnsi="楷体" w:eastAsia="仿宋_GB2312" w:cs="楷体"/>
                <w:sz w:val="32"/>
                <w:szCs w:val="32"/>
                <w:shd w:val="clear" w:color="auto" w:fill="FFFFFF"/>
              </w:rPr>
              <w:t>（</w:t>
            </w:r>
            <w:r>
              <w:rPr>
                <w:rFonts w:ascii="仿宋_GB2312" w:hAnsi="楷体" w:eastAsia="仿宋_GB2312" w:cs="楷体"/>
                <w:sz w:val="32"/>
                <w:szCs w:val="32"/>
                <w:shd w:val="clear" w:color="auto" w:fill="FFFFFF"/>
              </w:rPr>
              <w:t>本溪高新区）</w:t>
            </w:r>
          </w:p>
          <w:p>
            <w:pPr>
              <w:widowControl/>
              <w:spacing w:line="520" w:lineRule="exact"/>
              <w:rPr>
                <w:rFonts w:ascii="仿宋_GB2312" w:hAnsi="楷体" w:eastAsia="仿宋_GB2312" w:cs="楷体"/>
                <w:sz w:val="32"/>
                <w:szCs w:val="32"/>
                <w:shd w:val="clear" w:color="auto" w:fill="FFFFFF"/>
              </w:rPr>
            </w:pPr>
            <w:r>
              <w:rPr>
                <w:rFonts w:ascii="仿宋_GB2312" w:hAnsi="楷体" w:eastAsia="仿宋_GB2312" w:cs="楷体"/>
                <w:sz w:val="32"/>
                <w:szCs w:val="32"/>
                <w:shd w:val="clear" w:color="auto" w:fill="FFFFFF"/>
              </w:rPr>
              <w:t>hncxfw@163.com</w:t>
            </w:r>
            <w:r>
              <w:rPr>
                <w:rFonts w:hint="eastAsia" w:ascii="仿宋_GB2312" w:hAnsi="楷体" w:eastAsia="仿宋_GB2312" w:cs="楷体"/>
                <w:sz w:val="32"/>
                <w:szCs w:val="32"/>
                <w:shd w:val="clear" w:color="auto" w:fill="FFFFFF"/>
              </w:rPr>
              <w:t>（</w:t>
            </w:r>
            <w:r>
              <w:rPr>
                <w:rFonts w:ascii="仿宋_GB2312" w:hAnsi="楷体" w:eastAsia="仿宋_GB2312" w:cs="楷体"/>
                <w:sz w:val="32"/>
                <w:szCs w:val="32"/>
                <w:shd w:val="clear" w:color="auto" w:fill="FFFFFF"/>
              </w:rPr>
              <w:t>浑南区）</w:t>
            </w:r>
          </w:p>
          <w:p>
            <w:pPr>
              <w:widowControl/>
              <w:spacing w:line="520" w:lineRule="exact"/>
              <w:rPr>
                <w:rFonts w:ascii="仿宋_GB2312" w:hAnsi="楷体" w:eastAsia="仿宋_GB2312" w:cs="楷体"/>
                <w:sz w:val="32"/>
                <w:szCs w:val="32"/>
                <w:shd w:val="clear" w:color="auto" w:fill="FFFFFF"/>
              </w:rPr>
            </w:pPr>
            <w:r>
              <w:rPr>
                <w:rFonts w:ascii="仿宋_GB2312" w:hAnsi="楷体" w:eastAsia="仿宋_GB2312" w:cs="楷体"/>
                <w:sz w:val="32"/>
                <w:szCs w:val="32"/>
                <w:shd w:val="clear" w:color="auto" w:fill="FFFFFF"/>
              </w:rPr>
              <w:t>jpxqylqx@163.com</w:t>
            </w:r>
            <w:r>
              <w:rPr>
                <w:rFonts w:hint="eastAsia" w:ascii="仿宋_GB2312" w:hAnsi="楷体" w:eastAsia="仿宋_GB2312" w:cs="楷体"/>
                <w:sz w:val="32"/>
                <w:szCs w:val="32"/>
                <w:shd w:val="clear" w:color="auto" w:fill="FFFFFF"/>
              </w:rPr>
              <w:t>（</w:t>
            </w:r>
            <w:r>
              <w:rPr>
                <w:rFonts w:ascii="仿宋_GB2312" w:hAnsi="楷体" w:eastAsia="仿宋_GB2312" w:cs="楷体"/>
                <w:sz w:val="32"/>
                <w:szCs w:val="32"/>
                <w:shd w:val="clear" w:color="auto" w:fill="FFFFFF"/>
              </w:rPr>
              <w:t>金普新区）</w:t>
            </w:r>
          </w:p>
          <w:p>
            <w:pPr>
              <w:widowControl/>
              <w:spacing w:line="520" w:lineRule="exact"/>
              <w:rPr>
                <w:rFonts w:ascii="仿宋_GB2312" w:hAnsi="楷体" w:eastAsia="仿宋_GB2312" w:cs="楷体"/>
                <w:sz w:val="32"/>
                <w:szCs w:val="32"/>
                <w:shd w:val="clear" w:color="auto" w:fill="FFFFFF"/>
              </w:rPr>
            </w:pPr>
            <w:r>
              <w:fldChar w:fldCharType="begin"/>
            </w:r>
            <w:r>
              <w:instrText xml:space="preserve"> HYPERLINK "mailto:sfxqscj@163.com" </w:instrText>
            </w:r>
            <w:r>
              <w:fldChar w:fldCharType="separate"/>
            </w:r>
            <w:r>
              <w:rPr>
                <w:rFonts w:hint="eastAsia" w:ascii="仿宋_GB2312" w:eastAsia="仿宋_GB2312"/>
                <w:sz w:val="32"/>
                <w:szCs w:val="32"/>
              </w:rPr>
              <w:t>sfxqscj@163.com</w:t>
            </w:r>
            <w:r>
              <w:rPr>
                <w:rFonts w:hint="eastAsia" w:ascii="仿宋_GB2312" w:eastAsia="仿宋_GB2312"/>
                <w:sz w:val="32"/>
                <w:szCs w:val="32"/>
              </w:rPr>
              <w:fldChar w:fldCharType="end"/>
            </w:r>
            <w:r>
              <w:rPr>
                <w:rFonts w:hint="eastAsia" w:ascii="仿宋_GB2312" w:hAnsi="楷体" w:eastAsia="仿宋_GB2312" w:cs="楷体"/>
                <w:sz w:val="32"/>
                <w:szCs w:val="32"/>
                <w:shd w:val="clear" w:color="auto" w:fill="FFFFFF"/>
              </w:rPr>
              <w:t>（沈抚示范区）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2806" w:type="dxa"/>
            <w:vAlign w:val="center"/>
          </w:tcPr>
          <w:p>
            <w:pPr>
              <w:widowControl/>
              <w:spacing w:line="520" w:lineRule="exact"/>
              <w:jc w:val="center"/>
              <w:rPr>
                <w:rFonts w:ascii="仿宋_GB2312" w:hAnsi="楷体" w:eastAsia="仿宋_GB2312" w:cs="楷体"/>
                <w:sz w:val="32"/>
                <w:szCs w:val="32"/>
                <w:shd w:val="clear" w:color="auto" w:fill="FFFFFF"/>
              </w:rPr>
            </w:pPr>
            <w:r>
              <w:rPr>
                <w:rFonts w:hint="eastAsia" w:ascii="仿宋_GB2312" w:hAnsi="楷体" w:eastAsia="仿宋_GB2312" w:cs="楷体"/>
                <w:sz w:val="32"/>
                <w:szCs w:val="32"/>
                <w:shd w:val="clear" w:color="auto" w:fill="FFFFFF"/>
              </w:rPr>
              <w:t>省</w:t>
            </w:r>
            <w:r>
              <w:rPr>
                <w:rFonts w:ascii="仿宋_GB2312" w:hAnsi="楷体" w:eastAsia="仿宋_GB2312" w:cs="楷体"/>
                <w:sz w:val="32"/>
                <w:szCs w:val="32"/>
                <w:shd w:val="clear" w:color="auto" w:fill="FFFFFF"/>
              </w:rPr>
              <w:t>药监局官方网站业务咨询留言</w:t>
            </w:r>
          </w:p>
        </w:tc>
        <w:tc>
          <w:tcPr>
            <w:tcW w:w="10810" w:type="dxa"/>
            <w:vAlign w:val="center"/>
          </w:tcPr>
          <w:p>
            <w:pPr>
              <w:widowControl/>
              <w:spacing w:line="520" w:lineRule="exact"/>
              <w:rPr>
                <w:rFonts w:ascii="仿宋_GB2312" w:hAnsi="楷体" w:eastAsia="仿宋_GB2312" w:cs="楷体"/>
                <w:sz w:val="32"/>
                <w:szCs w:val="32"/>
                <w:shd w:val="clear" w:color="auto" w:fill="FFFFFF"/>
              </w:rPr>
            </w:pPr>
            <w:r>
              <w:rPr>
                <w:rFonts w:ascii="仿宋_GB2312" w:hAnsi="楷体" w:eastAsia="仿宋_GB2312" w:cs="楷体"/>
                <w:sz w:val="32"/>
                <w:szCs w:val="32"/>
                <w:shd w:val="clear" w:color="auto" w:fill="FFFFFF"/>
              </w:rPr>
              <w:t>https://ypjg.ln.gov.cn/ypjg/zwfw/ywzxpt/index.shtml</w:t>
            </w:r>
          </w:p>
        </w:tc>
      </w:tr>
    </w:tbl>
    <w:p>
      <w:pPr>
        <w:widowControl/>
        <w:rPr>
          <w:rFonts w:ascii="仿宋_GB2312" w:hAnsi="楷体" w:eastAsia="仿宋_GB2312" w:cs="楷体"/>
          <w:szCs w:val="32"/>
          <w:shd w:val="clear" w:color="auto" w:fill="FFFFFF"/>
        </w:rPr>
      </w:pPr>
    </w:p>
    <w:p>
      <w:pPr>
        <w:rPr>
          <w:rFonts w:ascii="Ubuntu" w:hAnsi="Ubuntu" w:eastAsia="Ubuntu" w:cs="Ubuntu"/>
          <w:sz w:val="24"/>
          <w:shd w:val="clear" w:color="auto" w:fill="FFFFFF"/>
        </w:rPr>
      </w:pPr>
      <w:r>
        <w:rPr>
          <w:rFonts w:ascii="Ubuntu" w:hAnsi="Ubuntu" w:eastAsia="Ubuntu" w:cs="Ubuntu"/>
          <w:sz w:val="24"/>
          <w:shd w:val="clear" w:color="auto" w:fill="FFFFFF"/>
        </w:rPr>
        <w:br w:type="page"/>
      </w:r>
    </w:p>
    <w:p>
      <w:pPr>
        <w:pStyle w:val="4"/>
        <w:widowControl/>
        <w:spacing w:before="480" w:beforeAutospacing="0" w:after="240" w:afterAutospacing="0"/>
        <w:rPr>
          <w:rFonts w:hint="default" w:ascii="黑体" w:hAnsi="黑体" w:eastAsia="黑体" w:cs="var(--dsw-font-markdown-h3)"/>
          <w:b w:val="0"/>
          <w:sz w:val="32"/>
        </w:rPr>
      </w:pPr>
      <w:r>
        <w:rPr>
          <w:rFonts w:hint="default" w:ascii="黑体" w:hAnsi="黑体" w:eastAsia="黑体" w:cs="var(--dsw-font-markdown-h3)"/>
          <w:b w:val="0"/>
          <w:sz w:val="32"/>
        </w:rPr>
        <w:t>附件3</w:t>
      </w:r>
    </w:p>
    <w:p>
      <w:pPr>
        <w:pStyle w:val="4"/>
        <w:widowControl/>
        <w:spacing w:before="480" w:beforeAutospacing="0" w:after="240" w:afterAutospacing="0"/>
        <w:jc w:val="center"/>
        <w:rPr>
          <w:rFonts w:hint="default" w:ascii="方正小标宋简体" w:hAnsi="方正小标宋简体" w:eastAsia="方正小标宋简体" w:cs="方正小标宋简体"/>
          <w:b w:val="0"/>
          <w:sz w:val="40"/>
          <w:szCs w:val="32"/>
        </w:rPr>
      </w:pPr>
      <w:r>
        <w:rPr>
          <w:rFonts w:ascii="方正小标宋简体" w:hAnsi="方正小标宋简体" w:eastAsia="方正小标宋简体" w:cs="方正小标宋简体"/>
          <w:b w:val="0"/>
          <w:sz w:val="40"/>
          <w:szCs w:val="32"/>
        </w:rPr>
        <w:t>服务需求登记表</w:t>
      </w:r>
    </w:p>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391"/>
        <w:gridCol w:w="5844"/>
        <w:gridCol w:w="2081"/>
        <w:gridCol w:w="4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8" w:hRule="atLeast"/>
        </w:trPr>
        <w:tc>
          <w:tcPr>
            <w:tcW w:w="1391" w:type="dxa"/>
            <w:tcMar>
              <w:top w:w="150" w:type="dxa"/>
              <w:left w:w="0" w:type="dxa"/>
              <w:bottom w:w="150" w:type="dxa"/>
              <w:right w:w="240" w:type="dxa"/>
            </w:tcMar>
            <w:vAlign w:val="center"/>
          </w:tcPr>
          <w:p>
            <w:pPr>
              <w:widowControl/>
              <w:jc w:val="center"/>
              <w:rPr>
                <w:rFonts w:ascii="宋体" w:hAnsi="宋体" w:eastAsia="宋体" w:cs="宋体"/>
                <w:sz w:val="24"/>
              </w:rPr>
            </w:pPr>
            <w:r>
              <w:rPr>
                <w:rStyle w:val="13"/>
                <w:rFonts w:hint="eastAsia" w:ascii="宋体" w:hAnsi="宋体" w:eastAsia="宋体" w:cs="宋体"/>
                <w:kern w:val="0"/>
                <w:sz w:val="24"/>
                <w:lang w:bidi="ar"/>
              </w:rPr>
              <w:t>服务编号</w:t>
            </w:r>
          </w:p>
        </w:tc>
        <w:tc>
          <w:tcPr>
            <w:tcW w:w="5844" w:type="dxa"/>
            <w:tcMar>
              <w:top w:w="150" w:type="dxa"/>
              <w:left w:w="240" w:type="dxa"/>
              <w:bottom w:w="150" w:type="dxa"/>
              <w:right w:w="240" w:type="dxa"/>
            </w:tcMar>
            <w:vAlign w:val="center"/>
          </w:tcPr>
          <w:p>
            <w:pPr>
              <w:widowControl/>
              <w:jc w:val="left"/>
              <w:rPr>
                <w:rFonts w:ascii="宋体" w:hAnsi="宋体" w:eastAsia="宋体" w:cs="宋体"/>
                <w:sz w:val="24"/>
              </w:rPr>
            </w:pPr>
            <w:r>
              <w:rPr>
                <w:rStyle w:val="13"/>
                <w:rFonts w:hint="eastAsia" w:ascii="宋体" w:hAnsi="宋体" w:eastAsia="宋体" w:cs="宋体"/>
                <w:kern w:val="0"/>
                <w:sz w:val="24"/>
                <w:lang w:bidi="ar"/>
              </w:rPr>
              <w:t>[年份]第[流水号]号</w:t>
            </w:r>
          </w:p>
        </w:tc>
        <w:tc>
          <w:tcPr>
            <w:tcW w:w="2081" w:type="dxa"/>
            <w:tcMar>
              <w:top w:w="150" w:type="dxa"/>
              <w:left w:w="240" w:type="dxa"/>
              <w:bottom w:w="150" w:type="dxa"/>
              <w:right w:w="240" w:type="dxa"/>
            </w:tcMar>
            <w:vAlign w:val="center"/>
          </w:tcPr>
          <w:p>
            <w:pPr>
              <w:widowControl/>
              <w:jc w:val="left"/>
              <w:rPr>
                <w:rFonts w:ascii="宋体" w:hAnsi="宋体" w:eastAsia="宋体" w:cs="宋体"/>
                <w:sz w:val="24"/>
              </w:rPr>
            </w:pPr>
            <w:r>
              <w:rPr>
                <w:rStyle w:val="13"/>
                <w:rFonts w:hint="eastAsia" w:ascii="宋体" w:hAnsi="宋体" w:eastAsia="宋体" w:cs="宋体"/>
                <w:kern w:val="0"/>
                <w:sz w:val="24"/>
                <w:lang w:bidi="ar"/>
              </w:rPr>
              <w:t>登记日期</w:t>
            </w:r>
          </w:p>
        </w:tc>
        <w:tc>
          <w:tcPr>
            <w:tcW w:w="4647" w:type="dxa"/>
            <w:tcMar>
              <w:top w:w="150" w:type="dxa"/>
              <w:left w:w="240" w:type="dxa"/>
              <w:bottom w:w="150" w:type="dxa"/>
              <w:right w:w="0" w:type="dxa"/>
            </w:tcMar>
            <w:vAlign w:val="center"/>
          </w:tcPr>
          <w:p>
            <w:pPr>
              <w:widowControl/>
              <w:jc w:val="center"/>
              <w:rPr>
                <w:rFonts w:ascii="宋体" w:hAnsi="宋体" w:eastAsia="宋体" w:cs="宋体"/>
                <w:sz w:val="24"/>
              </w:rPr>
            </w:pPr>
            <w:r>
              <w:rPr>
                <w:rFonts w:hint="eastAsia" w:ascii="宋体" w:hAnsi="宋体" w:cs="宋体"/>
                <w:kern w:val="0"/>
                <w:sz w:val="24"/>
                <w:lang w:bidi="ar"/>
              </w:rPr>
              <w:t xml:space="preserve">    </w:t>
            </w:r>
            <w:r>
              <w:rPr>
                <w:rFonts w:hint="eastAsia" w:ascii="宋体" w:hAnsi="宋体" w:eastAsia="宋体" w:cs="宋体"/>
                <w:kern w:val="0"/>
                <w:sz w:val="24"/>
                <w:lang w:bidi="ar"/>
              </w:rPr>
              <w:t xml:space="preserve">年 </w:t>
            </w:r>
            <w:r>
              <w:rPr>
                <w:rFonts w:hint="eastAsia" w:ascii="宋体" w:hAnsi="宋体" w:cs="宋体"/>
                <w:kern w:val="0"/>
                <w:sz w:val="24"/>
                <w:lang w:bidi="ar"/>
              </w:rPr>
              <w:t xml:space="preserve">   </w:t>
            </w:r>
            <w:r>
              <w:rPr>
                <w:rFonts w:hint="eastAsia" w:ascii="宋体" w:hAnsi="宋体" w:eastAsia="宋体" w:cs="宋体"/>
                <w:kern w:val="0"/>
                <w:sz w:val="24"/>
                <w:lang w:bidi="ar"/>
              </w:rPr>
              <w:t>月</w:t>
            </w:r>
            <w:r>
              <w:rPr>
                <w:rFonts w:hint="eastAsia" w:ascii="宋体" w:hAnsi="宋体" w:cs="宋体"/>
                <w:kern w:val="0"/>
                <w:sz w:val="24"/>
                <w:lang w:bidi="ar"/>
              </w:rPr>
              <w:t xml:space="preserve">   </w:t>
            </w:r>
            <w:r>
              <w:rPr>
                <w:rFonts w:hint="eastAsia" w:ascii="宋体" w:hAnsi="宋体" w:eastAsia="宋体" w:cs="宋体"/>
                <w:kern w:val="0"/>
                <w:sz w:val="24"/>
                <w:lang w:bidi="ar"/>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2" w:hRule="atLeast"/>
        </w:trPr>
        <w:tc>
          <w:tcPr>
            <w:tcW w:w="1391" w:type="dxa"/>
            <w:tcMar>
              <w:top w:w="150" w:type="dxa"/>
              <w:left w:w="0" w:type="dxa"/>
              <w:bottom w:w="150" w:type="dxa"/>
              <w:right w:w="240" w:type="dxa"/>
            </w:tcMar>
            <w:vAlign w:val="center"/>
          </w:tcPr>
          <w:p>
            <w:pPr>
              <w:widowControl/>
              <w:jc w:val="center"/>
              <w:rPr>
                <w:rFonts w:ascii="宋体" w:hAnsi="宋体" w:eastAsia="宋体" w:cs="宋体"/>
                <w:sz w:val="24"/>
              </w:rPr>
            </w:pPr>
            <w:r>
              <w:rPr>
                <w:rStyle w:val="13"/>
                <w:rFonts w:hint="eastAsia" w:ascii="宋体" w:hAnsi="宋体" w:eastAsia="宋体" w:cs="宋体"/>
                <w:kern w:val="0"/>
                <w:sz w:val="24"/>
                <w:lang w:bidi="ar"/>
              </w:rPr>
              <w:t>接待人</w:t>
            </w:r>
          </w:p>
        </w:tc>
        <w:tc>
          <w:tcPr>
            <w:tcW w:w="12572" w:type="dxa"/>
            <w:gridSpan w:val="3"/>
            <w:tcMar>
              <w:top w:w="150" w:type="dxa"/>
              <w:left w:w="240" w:type="dxa"/>
              <w:bottom w:w="150" w:type="dxa"/>
              <w:right w:w="240" w:type="dxa"/>
            </w:tcMar>
            <w:vAlign w:val="center"/>
          </w:tcPr>
          <w:p>
            <w:pPr>
              <w:rPr>
                <w:rFonts w:ascii="宋体" w:hAnsi="宋体" w:eastAsia="宋体" w:cs="宋体"/>
                <w:sz w:val="24"/>
              </w:rPr>
            </w:pPr>
            <w:r>
              <w:rPr>
                <w:rFonts w:hint="eastAsia" w:ascii="宋体" w:hAnsi="宋体" w:eastAsia="宋体" w:cs="宋体"/>
                <w:sz w:val="24"/>
              </w:rPr>
              <w:t>XXXXX服务站XXX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21" w:hRule="atLeast"/>
        </w:trPr>
        <w:tc>
          <w:tcPr>
            <w:tcW w:w="1391" w:type="dxa"/>
            <w:tcMar>
              <w:top w:w="150" w:type="dxa"/>
              <w:left w:w="0" w:type="dxa"/>
              <w:bottom w:w="150" w:type="dxa"/>
              <w:right w:w="240" w:type="dxa"/>
            </w:tcMar>
            <w:vAlign w:val="center"/>
          </w:tcPr>
          <w:p>
            <w:pPr>
              <w:widowControl/>
              <w:jc w:val="center"/>
              <w:rPr>
                <w:rFonts w:ascii="宋体" w:hAnsi="宋体" w:eastAsia="宋体" w:cs="宋体"/>
                <w:sz w:val="24"/>
              </w:rPr>
            </w:pPr>
            <w:r>
              <w:rPr>
                <w:rStyle w:val="13"/>
                <w:rFonts w:hint="eastAsia" w:ascii="宋体" w:hAnsi="宋体" w:eastAsia="宋体" w:cs="宋体"/>
                <w:kern w:val="0"/>
                <w:sz w:val="24"/>
                <w:lang w:bidi="ar"/>
              </w:rPr>
              <w:t>服务类型</w:t>
            </w:r>
          </w:p>
        </w:tc>
        <w:tc>
          <w:tcPr>
            <w:tcW w:w="12572" w:type="dxa"/>
            <w:gridSpan w:val="3"/>
            <w:tcMar>
              <w:top w:w="150" w:type="dxa"/>
              <w:left w:w="240" w:type="dxa"/>
              <w:bottom w:w="150" w:type="dxa"/>
              <w:right w:w="240" w:type="dxa"/>
            </w:tcMar>
            <w:vAlign w:val="center"/>
          </w:tcPr>
          <w:p>
            <w:pPr>
              <w:rPr>
                <w:rFonts w:ascii="宋体" w:hAnsi="宋体" w:eastAsia="宋体" w:cs="宋体"/>
                <w:sz w:val="24"/>
              </w:rPr>
            </w:pPr>
            <w:r>
              <w:rPr>
                <w:rFonts w:hint="eastAsia" w:ascii="宋体" w:hAnsi="宋体" w:eastAsia="宋体" w:cs="宋体"/>
                <w:kern w:val="0"/>
                <w:sz w:val="24"/>
                <w:lang w:bidi="ar"/>
              </w:rPr>
              <w:sym w:font="Wingdings 2" w:char="00A3"/>
            </w:r>
            <w:r>
              <w:rPr>
                <w:rFonts w:hint="eastAsia" w:ascii="宋体" w:hAnsi="宋体" w:eastAsia="宋体" w:cs="宋体"/>
                <w:kern w:val="0"/>
                <w:sz w:val="24"/>
                <w:lang w:bidi="ar"/>
              </w:rPr>
              <w:t>一般咨询</w:t>
            </w:r>
            <w:r>
              <w:rPr>
                <w:rFonts w:hint="eastAsia" w:ascii="宋体" w:hAnsi="宋体" w:cs="宋体"/>
                <w:kern w:val="0"/>
                <w:sz w:val="24"/>
                <w:lang w:bidi="ar"/>
              </w:rPr>
              <w:t>；</w:t>
            </w:r>
            <w:r>
              <w:rPr>
                <w:rFonts w:hint="eastAsia" w:ascii="宋体" w:hAnsi="宋体" w:eastAsia="宋体" w:cs="宋体"/>
                <w:kern w:val="0"/>
                <w:sz w:val="24"/>
                <w:lang w:bidi="ar"/>
              </w:rPr>
              <w:sym w:font="Wingdings 2" w:char="00A3"/>
            </w:r>
            <w:r>
              <w:rPr>
                <w:rFonts w:hint="eastAsia" w:ascii="宋体" w:hAnsi="宋体" w:eastAsia="宋体" w:cs="宋体"/>
                <w:kern w:val="0"/>
                <w:sz w:val="24"/>
                <w:lang w:bidi="ar"/>
              </w:rPr>
              <w:t>复杂问题</w:t>
            </w:r>
            <w:r>
              <w:rPr>
                <w:rFonts w:hint="eastAsia" w:ascii="宋体" w:hAnsi="宋体" w:cs="宋体"/>
                <w:kern w:val="0"/>
                <w:sz w:val="24"/>
                <w:lang w:bidi="ar"/>
              </w:rPr>
              <w:t>；</w:t>
            </w:r>
            <w:r>
              <w:rPr>
                <w:rFonts w:hint="eastAsia" w:ascii="宋体" w:hAnsi="宋体" w:eastAsia="宋体" w:cs="宋体"/>
                <w:kern w:val="0"/>
                <w:sz w:val="24"/>
                <w:lang w:bidi="ar"/>
              </w:rPr>
              <w:sym w:font="Wingdings 2" w:char="00A3"/>
            </w:r>
            <w:r>
              <w:rPr>
                <w:rFonts w:hint="eastAsia" w:ascii="宋体" w:hAnsi="宋体" w:eastAsia="宋体" w:cs="宋体"/>
                <w:kern w:val="0"/>
                <w:sz w:val="24"/>
                <w:lang w:bidi="ar"/>
              </w:rPr>
              <w:t>紧急事项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8" w:hRule="atLeast"/>
        </w:trPr>
        <w:tc>
          <w:tcPr>
            <w:tcW w:w="1391" w:type="dxa"/>
            <w:tcMar>
              <w:top w:w="150" w:type="dxa"/>
              <w:left w:w="0" w:type="dxa"/>
              <w:bottom w:w="150" w:type="dxa"/>
              <w:right w:w="240" w:type="dxa"/>
            </w:tcMar>
            <w:vAlign w:val="center"/>
          </w:tcPr>
          <w:p>
            <w:pPr>
              <w:widowControl/>
              <w:jc w:val="center"/>
              <w:rPr>
                <w:rFonts w:ascii="宋体" w:hAnsi="宋体" w:eastAsia="宋体" w:cs="宋体"/>
                <w:sz w:val="24"/>
              </w:rPr>
            </w:pPr>
            <w:r>
              <w:rPr>
                <w:rStyle w:val="13"/>
                <w:rFonts w:hint="eastAsia" w:ascii="宋体" w:hAnsi="宋体" w:eastAsia="宋体" w:cs="宋体"/>
                <w:kern w:val="0"/>
                <w:sz w:val="24"/>
                <w:lang w:bidi="ar"/>
              </w:rPr>
              <w:t>办理情况记录</w:t>
            </w:r>
          </w:p>
        </w:tc>
        <w:tc>
          <w:tcPr>
            <w:tcW w:w="12572" w:type="dxa"/>
            <w:gridSpan w:val="3"/>
            <w:tcMar>
              <w:top w:w="150" w:type="dxa"/>
              <w:left w:w="240" w:type="dxa"/>
              <w:bottom w:w="150" w:type="dxa"/>
              <w:right w:w="240" w:type="dxa"/>
            </w:tcMar>
            <w:vAlign w:val="center"/>
          </w:tcPr>
          <w:p>
            <w:pPr>
              <w:rPr>
                <w:rFonts w:ascii="宋体" w:hAnsi="宋体" w:eastAsia="宋体" w:cs="宋体"/>
                <w:sz w:val="24"/>
              </w:rPr>
            </w:pPr>
            <w:r>
              <w:rPr>
                <w:rFonts w:hint="eastAsia" w:ascii="宋体" w:hAnsi="宋体" w:cs="宋体"/>
                <w:kern w:val="0"/>
                <w:sz w:val="24"/>
                <w:lang w:bidi="ar"/>
              </w:rPr>
              <w:t>1.</w:t>
            </w:r>
            <w:r>
              <w:rPr>
                <w:rFonts w:hint="eastAsia" w:ascii="宋体" w:hAnsi="宋体" w:eastAsia="宋体" w:cs="宋体"/>
                <w:kern w:val="0"/>
                <w:sz w:val="24"/>
                <w:lang w:bidi="ar"/>
              </w:rPr>
              <w:t>首次答复时间：</w:t>
            </w:r>
            <w:r>
              <w:rPr>
                <w:rFonts w:hint="eastAsia" w:ascii="宋体" w:hAnsi="宋体" w:cs="宋体"/>
                <w:kern w:val="0"/>
                <w:sz w:val="24"/>
                <w:u w:val="single"/>
                <w:lang w:bidi="ar"/>
              </w:rPr>
              <w:t xml:space="preserve">   </w:t>
            </w:r>
            <w:r>
              <w:rPr>
                <w:rStyle w:val="13"/>
                <w:rFonts w:hint="eastAsia" w:ascii="宋体" w:hAnsi="宋体" w:eastAsia="宋体" w:cs="宋体"/>
                <w:b w:val="0"/>
                <w:kern w:val="0"/>
                <w:sz w:val="24"/>
                <w:lang w:bidi="ar"/>
              </w:rPr>
              <w:t>年</w:t>
            </w:r>
            <w:r>
              <w:rPr>
                <w:rStyle w:val="13"/>
                <w:rFonts w:hint="eastAsia" w:ascii="宋体" w:hAnsi="宋体" w:cs="宋体"/>
                <w:b w:val="0"/>
                <w:kern w:val="0"/>
                <w:sz w:val="24"/>
                <w:lang w:bidi="ar"/>
              </w:rPr>
              <w:t xml:space="preserve"> </w:t>
            </w:r>
            <w:r>
              <w:rPr>
                <w:rStyle w:val="13"/>
                <w:rFonts w:hint="eastAsia" w:ascii="宋体" w:hAnsi="宋体" w:cs="宋体"/>
                <w:b w:val="0"/>
                <w:kern w:val="0"/>
                <w:sz w:val="24"/>
                <w:u w:val="single"/>
                <w:lang w:bidi="ar"/>
              </w:rPr>
              <w:t xml:space="preserve">   </w:t>
            </w:r>
            <w:r>
              <w:rPr>
                <w:rStyle w:val="13"/>
                <w:rFonts w:hint="eastAsia" w:ascii="宋体" w:hAnsi="宋体" w:eastAsia="宋体" w:cs="宋体"/>
                <w:b w:val="0"/>
                <w:kern w:val="0"/>
                <w:sz w:val="24"/>
                <w:lang w:bidi="ar"/>
              </w:rPr>
              <w:t>月</w:t>
            </w:r>
            <w:r>
              <w:rPr>
                <w:rStyle w:val="13"/>
                <w:rFonts w:hint="eastAsia" w:ascii="宋体" w:hAnsi="宋体" w:cs="宋体"/>
                <w:b w:val="0"/>
                <w:kern w:val="0"/>
                <w:sz w:val="24"/>
                <w:u w:val="single"/>
                <w:lang w:bidi="ar"/>
              </w:rPr>
              <w:t xml:space="preserve">   </w:t>
            </w:r>
            <w:r>
              <w:rPr>
                <w:rStyle w:val="13"/>
                <w:rFonts w:hint="eastAsia" w:ascii="宋体" w:hAnsi="宋体" w:eastAsia="宋体" w:cs="宋体"/>
                <w:b w:val="0"/>
                <w:kern w:val="0"/>
                <w:sz w:val="24"/>
                <w:lang w:bidi="ar"/>
              </w:rPr>
              <w:t>日，答复人：</w:t>
            </w:r>
            <w:r>
              <w:rPr>
                <w:rStyle w:val="13"/>
                <w:rFonts w:hint="eastAsia" w:ascii="宋体" w:hAnsi="宋体" w:eastAsia="宋体" w:cs="宋体"/>
                <w:b w:val="0"/>
                <w:kern w:val="0"/>
                <w:sz w:val="24"/>
                <w:u w:val="single"/>
                <w:lang w:bidi="ar"/>
              </w:rPr>
              <w:t xml:space="preserve">    </w:t>
            </w:r>
            <w:r>
              <w:rPr>
                <w:rFonts w:hint="eastAsia" w:ascii="宋体" w:hAnsi="宋体" w:eastAsia="宋体" w:cs="宋体"/>
                <w:kern w:val="0"/>
                <w:sz w:val="24"/>
                <w:lang w:bidi="ar"/>
              </w:rPr>
              <w:t>，主要内容：</w:t>
            </w:r>
            <w:r>
              <w:rPr>
                <w:rFonts w:hint="eastAsia" w:ascii="宋体" w:hAnsi="宋体" w:eastAsia="宋体" w:cs="宋体"/>
                <w:kern w:val="0"/>
                <w:sz w:val="24"/>
                <w:u w:val="single"/>
                <w:lang w:bidi="ar"/>
              </w:rPr>
              <w:t>_______</w:t>
            </w:r>
            <w:r>
              <w:rPr>
                <w:rStyle w:val="13"/>
                <w:rFonts w:hint="eastAsia" w:ascii="宋体" w:hAnsi="宋体" w:eastAsia="宋体" w:cs="宋体"/>
                <w:b w:val="0"/>
                <w:kern w:val="0"/>
                <w:sz w:val="24"/>
                <w:lang w:bidi="ar"/>
              </w:rPr>
              <w:br w:type="textWrapping"/>
            </w:r>
            <w:r>
              <w:rPr>
                <w:rStyle w:val="13"/>
                <w:rFonts w:hint="eastAsia" w:ascii="宋体" w:hAnsi="宋体" w:eastAsia="宋体" w:cs="宋体"/>
                <w:b w:val="0"/>
                <w:kern w:val="0"/>
                <w:sz w:val="24"/>
                <w:lang w:bidi="ar"/>
              </w:rPr>
              <w:t>2.会商会议时间：</w:t>
            </w:r>
            <w:r>
              <w:rPr>
                <w:rFonts w:hint="eastAsia" w:ascii="宋体" w:hAnsi="宋体" w:cs="宋体"/>
                <w:kern w:val="0"/>
                <w:sz w:val="24"/>
                <w:u w:val="single"/>
                <w:lang w:bidi="ar"/>
              </w:rPr>
              <w:t xml:space="preserve">   </w:t>
            </w:r>
            <w:r>
              <w:rPr>
                <w:rStyle w:val="13"/>
                <w:rFonts w:hint="eastAsia" w:ascii="宋体" w:hAnsi="宋体" w:eastAsia="宋体" w:cs="宋体"/>
                <w:b w:val="0"/>
                <w:kern w:val="0"/>
                <w:sz w:val="24"/>
                <w:lang w:bidi="ar"/>
              </w:rPr>
              <w:t>年</w:t>
            </w:r>
            <w:r>
              <w:rPr>
                <w:rFonts w:hint="eastAsia" w:ascii="宋体" w:hAnsi="宋体" w:cs="宋体"/>
                <w:kern w:val="0"/>
                <w:sz w:val="24"/>
                <w:u w:val="single"/>
                <w:lang w:bidi="ar"/>
              </w:rPr>
              <w:t xml:space="preserve">   </w:t>
            </w:r>
            <w:r>
              <w:rPr>
                <w:rStyle w:val="13"/>
                <w:rFonts w:hint="eastAsia" w:ascii="宋体" w:hAnsi="宋体" w:eastAsia="宋体" w:cs="宋体"/>
                <w:b w:val="0"/>
                <w:kern w:val="0"/>
                <w:sz w:val="24"/>
                <w:lang w:bidi="ar"/>
              </w:rPr>
              <w:t>月</w:t>
            </w:r>
            <w:r>
              <w:rPr>
                <w:rFonts w:hint="eastAsia" w:ascii="宋体" w:hAnsi="宋体" w:cs="宋体"/>
                <w:kern w:val="0"/>
                <w:sz w:val="24"/>
                <w:u w:val="single"/>
                <w:lang w:bidi="ar"/>
              </w:rPr>
              <w:t xml:space="preserve">   </w:t>
            </w:r>
            <w:r>
              <w:rPr>
                <w:rStyle w:val="13"/>
                <w:rFonts w:hint="eastAsia" w:ascii="宋体" w:hAnsi="宋体" w:eastAsia="宋体" w:cs="宋体"/>
                <w:b w:val="0"/>
                <w:kern w:val="0"/>
                <w:sz w:val="24"/>
                <w:lang w:bidi="ar"/>
              </w:rPr>
              <w:t>日，参与部门/专家：</w:t>
            </w:r>
            <w:r>
              <w:rPr>
                <w:rFonts w:hint="eastAsia" w:ascii="宋体" w:hAnsi="宋体" w:cs="宋体"/>
                <w:kern w:val="0"/>
                <w:sz w:val="24"/>
                <w:u w:val="single"/>
                <w:lang w:bidi="ar"/>
              </w:rPr>
              <w:t xml:space="preserve">                        </w:t>
            </w:r>
            <w:r>
              <w:rPr>
                <w:rStyle w:val="13"/>
                <w:rFonts w:hint="eastAsia" w:ascii="宋体" w:hAnsi="宋体" w:eastAsia="宋体" w:cs="宋体"/>
                <w:b w:val="0"/>
                <w:kern w:val="0"/>
                <w:sz w:val="24"/>
                <w:lang w:bidi="ar"/>
              </w:rPr>
              <w:t>，结论：</w:t>
            </w:r>
            <w:r>
              <w:rPr>
                <w:rFonts w:hint="eastAsia" w:ascii="宋体" w:hAnsi="宋体" w:cs="宋体"/>
                <w:kern w:val="0"/>
                <w:sz w:val="24"/>
                <w:u w:val="single"/>
                <w:lang w:bidi="ar"/>
              </w:rPr>
              <w:t xml:space="preserve">           </w:t>
            </w:r>
            <w:r>
              <w:rPr>
                <w:rFonts w:hint="eastAsia" w:ascii="宋体" w:hAnsi="宋体" w:eastAsia="宋体" w:cs="宋体"/>
                <w:kern w:val="0"/>
                <w:sz w:val="24"/>
                <w:lang w:bidi="ar"/>
              </w:rPr>
              <w:br w:type="textWrapping"/>
            </w:r>
            <w:r>
              <w:rPr>
                <w:rFonts w:hint="eastAsia" w:ascii="宋体" w:hAnsi="宋体" w:eastAsia="宋体" w:cs="宋体"/>
                <w:kern w:val="0"/>
                <w:sz w:val="24"/>
                <w:lang w:bidi="ar"/>
              </w:rPr>
              <w:t>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8" w:hRule="atLeast"/>
        </w:trPr>
        <w:tc>
          <w:tcPr>
            <w:tcW w:w="1391" w:type="dxa"/>
            <w:tcMar>
              <w:top w:w="150" w:type="dxa"/>
              <w:left w:w="0" w:type="dxa"/>
              <w:bottom w:w="150" w:type="dxa"/>
              <w:right w:w="240" w:type="dxa"/>
            </w:tcMar>
            <w:vAlign w:val="center"/>
          </w:tcPr>
          <w:p>
            <w:pPr>
              <w:widowControl/>
              <w:jc w:val="center"/>
              <w:rPr>
                <w:rFonts w:ascii="宋体" w:hAnsi="宋体" w:eastAsia="宋体" w:cs="宋体"/>
                <w:sz w:val="24"/>
              </w:rPr>
            </w:pPr>
            <w:r>
              <w:rPr>
                <w:rStyle w:val="13"/>
                <w:rFonts w:hint="eastAsia" w:ascii="宋体" w:hAnsi="宋体" w:eastAsia="宋体" w:cs="宋体"/>
                <w:kern w:val="0"/>
                <w:sz w:val="24"/>
                <w:lang w:bidi="ar"/>
              </w:rPr>
              <w:t>企业名称</w:t>
            </w:r>
          </w:p>
        </w:tc>
        <w:tc>
          <w:tcPr>
            <w:tcW w:w="5844" w:type="dxa"/>
            <w:tcMar>
              <w:top w:w="150" w:type="dxa"/>
              <w:left w:w="240" w:type="dxa"/>
              <w:bottom w:w="150" w:type="dxa"/>
              <w:right w:w="240" w:type="dxa"/>
            </w:tcMar>
            <w:vAlign w:val="center"/>
          </w:tcPr>
          <w:p>
            <w:pPr>
              <w:jc w:val="left"/>
              <w:rPr>
                <w:rFonts w:ascii="宋体" w:hAnsi="宋体" w:eastAsia="宋体" w:cs="宋体"/>
                <w:sz w:val="24"/>
              </w:rPr>
            </w:pPr>
          </w:p>
        </w:tc>
        <w:tc>
          <w:tcPr>
            <w:tcW w:w="2081" w:type="dxa"/>
            <w:tcMar>
              <w:top w:w="150" w:type="dxa"/>
              <w:left w:w="240" w:type="dxa"/>
              <w:bottom w:w="150" w:type="dxa"/>
              <w:right w:w="240" w:type="dxa"/>
            </w:tcMar>
            <w:vAlign w:val="center"/>
          </w:tcPr>
          <w:p>
            <w:pPr>
              <w:widowControl/>
              <w:jc w:val="center"/>
              <w:rPr>
                <w:rFonts w:ascii="宋体" w:hAnsi="宋体" w:eastAsia="宋体" w:cs="宋体"/>
                <w:b/>
                <w:bCs/>
                <w:sz w:val="24"/>
              </w:rPr>
            </w:pPr>
            <w:r>
              <w:rPr>
                <w:rFonts w:hint="eastAsia" w:ascii="宋体" w:hAnsi="宋体" w:eastAsia="宋体" w:cs="宋体"/>
                <w:b/>
                <w:bCs/>
                <w:kern w:val="0"/>
                <w:sz w:val="24"/>
                <w:lang w:bidi="ar"/>
              </w:rPr>
              <w:t>统一社会信用代码</w:t>
            </w:r>
          </w:p>
        </w:tc>
        <w:tc>
          <w:tcPr>
            <w:tcW w:w="4647" w:type="dxa"/>
            <w:tcMar>
              <w:top w:w="150" w:type="dxa"/>
              <w:left w:w="240" w:type="dxa"/>
              <w:bottom w:w="150" w:type="dxa"/>
              <w:right w:w="0" w:type="dxa"/>
            </w:tcMar>
            <w:vAlign w:val="center"/>
          </w:tcPr>
          <w:p>
            <w:pPr>
              <w:jc w:val="left"/>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391" w:type="dxa"/>
            <w:tcMar>
              <w:top w:w="150" w:type="dxa"/>
              <w:left w:w="0" w:type="dxa"/>
              <w:bottom w:w="150" w:type="dxa"/>
              <w:right w:w="240" w:type="dxa"/>
            </w:tcMar>
            <w:vAlign w:val="center"/>
          </w:tcPr>
          <w:p>
            <w:pPr>
              <w:widowControl/>
              <w:jc w:val="center"/>
              <w:rPr>
                <w:rFonts w:ascii="宋体" w:hAnsi="宋体" w:eastAsia="宋体" w:cs="宋体"/>
                <w:sz w:val="24"/>
              </w:rPr>
            </w:pPr>
            <w:r>
              <w:rPr>
                <w:rStyle w:val="13"/>
                <w:rFonts w:hint="eastAsia" w:ascii="宋体" w:hAnsi="宋体" w:eastAsia="宋体" w:cs="宋体"/>
                <w:kern w:val="0"/>
                <w:sz w:val="24"/>
                <w:lang w:bidi="ar"/>
              </w:rPr>
              <w:t>联系人</w:t>
            </w:r>
          </w:p>
        </w:tc>
        <w:tc>
          <w:tcPr>
            <w:tcW w:w="5844" w:type="dxa"/>
            <w:tcMar>
              <w:top w:w="150" w:type="dxa"/>
              <w:left w:w="240" w:type="dxa"/>
              <w:bottom w:w="150" w:type="dxa"/>
              <w:right w:w="240" w:type="dxa"/>
            </w:tcMar>
            <w:vAlign w:val="center"/>
          </w:tcPr>
          <w:p>
            <w:pPr>
              <w:jc w:val="left"/>
              <w:rPr>
                <w:rFonts w:ascii="宋体" w:hAnsi="宋体" w:eastAsia="宋体" w:cs="宋体"/>
                <w:sz w:val="24"/>
              </w:rPr>
            </w:pPr>
          </w:p>
        </w:tc>
        <w:tc>
          <w:tcPr>
            <w:tcW w:w="2081" w:type="dxa"/>
            <w:tcMar>
              <w:top w:w="150" w:type="dxa"/>
              <w:left w:w="240" w:type="dxa"/>
              <w:bottom w:w="150" w:type="dxa"/>
              <w:right w:w="240" w:type="dxa"/>
            </w:tcMar>
            <w:vAlign w:val="center"/>
          </w:tcPr>
          <w:p>
            <w:pPr>
              <w:widowControl/>
              <w:jc w:val="center"/>
              <w:rPr>
                <w:rFonts w:ascii="宋体" w:hAnsi="宋体" w:eastAsia="宋体" w:cs="宋体"/>
                <w:b/>
                <w:bCs/>
                <w:sz w:val="24"/>
              </w:rPr>
            </w:pPr>
            <w:r>
              <w:rPr>
                <w:rFonts w:hint="eastAsia" w:ascii="宋体" w:hAnsi="宋体" w:eastAsia="宋体" w:cs="宋体"/>
                <w:b/>
                <w:bCs/>
                <w:kern w:val="0"/>
                <w:sz w:val="24"/>
                <w:lang w:bidi="ar"/>
              </w:rPr>
              <w:t>联系电话</w:t>
            </w:r>
          </w:p>
        </w:tc>
        <w:tc>
          <w:tcPr>
            <w:tcW w:w="4647" w:type="dxa"/>
            <w:tcMar>
              <w:top w:w="150" w:type="dxa"/>
              <w:left w:w="240" w:type="dxa"/>
              <w:bottom w:w="150" w:type="dxa"/>
              <w:right w:w="0" w:type="dxa"/>
            </w:tcMar>
            <w:vAlign w:val="center"/>
          </w:tcPr>
          <w:p>
            <w:pPr>
              <w:jc w:val="left"/>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391" w:type="dxa"/>
            <w:tcMar>
              <w:top w:w="150" w:type="dxa"/>
              <w:left w:w="0" w:type="dxa"/>
              <w:bottom w:w="150" w:type="dxa"/>
              <w:right w:w="240" w:type="dxa"/>
            </w:tcMar>
            <w:vAlign w:val="center"/>
          </w:tcPr>
          <w:p>
            <w:pPr>
              <w:widowControl/>
              <w:jc w:val="center"/>
              <w:rPr>
                <w:rFonts w:ascii="宋体" w:hAnsi="宋体" w:eastAsia="宋体" w:cs="宋体"/>
                <w:sz w:val="24"/>
              </w:rPr>
            </w:pPr>
            <w:r>
              <w:rPr>
                <w:rStyle w:val="13"/>
                <w:rFonts w:hint="eastAsia" w:ascii="宋体" w:hAnsi="宋体" w:eastAsia="宋体" w:cs="宋体"/>
                <w:kern w:val="0"/>
                <w:sz w:val="24"/>
                <w:lang w:bidi="ar"/>
              </w:rPr>
              <w:t>电子邮箱</w:t>
            </w:r>
          </w:p>
        </w:tc>
        <w:tc>
          <w:tcPr>
            <w:tcW w:w="5844" w:type="dxa"/>
            <w:tcMar>
              <w:top w:w="150" w:type="dxa"/>
              <w:left w:w="240" w:type="dxa"/>
              <w:bottom w:w="150" w:type="dxa"/>
              <w:right w:w="240" w:type="dxa"/>
            </w:tcMar>
            <w:vAlign w:val="center"/>
          </w:tcPr>
          <w:p>
            <w:pPr>
              <w:jc w:val="left"/>
              <w:rPr>
                <w:rFonts w:ascii="宋体" w:hAnsi="宋体" w:eastAsia="宋体" w:cs="宋体"/>
                <w:sz w:val="24"/>
              </w:rPr>
            </w:pPr>
          </w:p>
        </w:tc>
        <w:tc>
          <w:tcPr>
            <w:tcW w:w="2081" w:type="dxa"/>
            <w:tcMar>
              <w:top w:w="150" w:type="dxa"/>
              <w:left w:w="240" w:type="dxa"/>
              <w:bottom w:w="150" w:type="dxa"/>
              <w:right w:w="240" w:type="dxa"/>
            </w:tcMar>
            <w:vAlign w:val="center"/>
          </w:tcPr>
          <w:p>
            <w:pPr>
              <w:widowControl/>
              <w:jc w:val="center"/>
              <w:rPr>
                <w:rFonts w:ascii="宋体" w:hAnsi="宋体" w:eastAsia="宋体" w:cs="宋体"/>
                <w:b/>
                <w:bCs/>
                <w:sz w:val="24"/>
              </w:rPr>
            </w:pPr>
            <w:r>
              <w:rPr>
                <w:rFonts w:hint="eastAsia" w:ascii="宋体" w:hAnsi="宋体" w:eastAsia="宋体" w:cs="宋体"/>
                <w:b/>
                <w:bCs/>
                <w:kern w:val="0"/>
                <w:sz w:val="24"/>
                <w:lang w:bidi="ar"/>
              </w:rPr>
              <w:t>联系地址</w:t>
            </w:r>
          </w:p>
        </w:tc>
        <w:tc>
          <w:tcPr>
            <w:tcW w:w="4647" w:type="dxa"/>
            <w:tcMar>
              <w:top w:w="150" w:type="dxa"/>
              <w:left w:w="240" w:type="dxa"/>
              <w:bottom w:w="150" w:type="dxa"/>
              <w:right w:w="0" w:type="dxa"/>
            </w:tcMar>
            <w:vAlign w:val="center"/>
          </w:tcPr>
          <w:p>
            <w:pPr>
              <w:jc w:val="left"/>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391" w:type="dxa"/>
            <w:tcMar>
              <w:top w:w="150" w:type="dxa"/>
              <w:left w:w="0" w:type="dxa"/>
              <w:bottom w:w="150" w:type="dxa"/>
              <w:right w:w="240" w:type="dxa"/>
            </w:tcMar>
            <w:vAlign w:val="center"/>
          </w:tcPr>
          <w:p>
            <w:pPr>
              <w:widowControl/>
              <w:jc w:val="center"/>
              <w:rPr>
                <w:rFonts w:ascii="宋体" w:hAnsi="宋体" w:eastAsia="宋体" w:cs="宋体"/>
                <w:sz w:val="24"/>
              </w:rPr>
            </w:pPr>
            <w:r>
              <w:rPr>
                <w:rStyle w:val="13"/>
                <w:rFonts w:hint="eastAsia" w:ascii="宋体" w:hAnsi="宋体" w:eastAsia="宋体" w:cs="宋体"/>
                <w:kern w:val="0"/>
                <w:sz w:val="24"/>
                <w:lang w:bidi="ar"/>
              </w:rPr>
              <w:t>企业类型</w:t>
            </w:r>
          </w:p>
        </w:tc>
        <w:tc>
          <w:tcPr>
            <w:tcW w:w="5844" w:type="dxa"/>
            <w:tcMar>
              <w:top w:w="150" w:type="dxa"/>
              <w:left w:w="240" w:type="dxa"/>
              <w:bottom w:w="150" w:type="dxa"/>
              <w:right w:w="240" w:type="dxa"/>
            </w:tcMar>
            <w:vAlign w:val="center"/>
          </w:tcPr>
          <w:p>
            <w:pPr>
              <w:widowControl/>
              <w:jc w:val="left"/>
              <w:rPr>
                <w:rFonts w:ascii="宋体" w:hAnsi="宋体" w:eastAsia="宋体" w:cs="宋体"/>
                <w:sz w:val="24"/>
              </w:rPr>
            </w:pPr>
            <w:r>
              <w:rPr>
                <w:rFonts w:hint="eastAsia" w:ascii="宋体" w:hAnsi="宋体" w:eastAsia="宋体" w:cs="宋体"/>
                <w:kern w:val="0"/>
                <w:sz w:val="24"/>
                <w:lang w:bidi="ar"/>
              </w:rPr>
              <w:sym w:font="Wingdings 2" w:char="00A3"/>
            </w:r>
            <w:r>
              <w:rPr>
                <w:rFonts w:hint="eastAsia" w:ascii="宋体" w:hAnsi="宋体" w:eastAsia="宋体" w:cs="宋体"/>
                <w:kern w:val="0"/>
                <w:sz w:val="24"/>
                <w:lang w:bidi="ar"/>
              </w:rPr>
              <w:t>生产企业</w:t>
            </w:r>
            <w:r>
              <w:rPr>
                <w:rFonts w:hint="eastAsia" w:ascii="宋体" w:hAnsi="宋体" w:cs="宋体"/>
                <w:kern w:val="0"/>
                <w:sz w:val="24"/>
                <w:lang w:bidi="ar"/>
              </w:rPr>
              <w:t>；</w:t>
            </w:r>
            <w:r>
              <w:rPr>
                <w:rFonts w:hint="eastAsia" w:ascii="宋体" w:hAnsi="宋体" w:eastAsia="宋体" w:cs="宋体"/>
                <w:kern w:val="0"/>
                <w:sz w:val="24"/>
                <w:lang w:bidi="ar"/>
              </w:rPr>
              <w:sym w:font="Wingdings 2" w:char="00A3"/>
            </w:r>
            <w:r>
              <w:rPr>
                <w:rFonts w:hint="eastAsia" w:ascii="宋体" w:hAnsi="宋体" w:eastAsia="宋体" w:cs="宋体"/>
                <w:kern w:val="0"/>
                <w:sz w:val="24"/>
                <w:lang w:bidi="ar"/>
              </w:rPr>
              <w:t>研发机构</w:t>
            </w:r>
            <w:r>
              <w:rPr>
                <w:rFonts w:hint="eastAsia" w:ascii="宋体" w:hAnsi="宋体" w:cs="宋体"/>
                <w:kern w:val="0"/>
                <w:sz w:val="24"/>
                <w:lang w:bidi="ar"/>
              </w:rPr>
              <w:t>；</w:t>
            </w:r>
            <w:r>
              <w:rPr>
                <w:rFonts w:hint="eastAsia" w:ascii="宋体" w:hAnsi="宋体" w:eastAsia="宋体" w:cs="宋体"/>
                <w:kern w:val="0"/>
                <w:sz w:val="24"/>
                <w:lang w:bidi="ar"/>
              </w:rPr>
              <w:sym w:font="Wingdings 2" w:char="00A3"/>
            </w:r>
            <w:r>
              <w:rPr>
                <w:rFonts w:hint="eastAsia" w:ascii="宋体" w:hAnsi="宋体" w:eastAsia="宋体" w:cs="宋体"/>
                <w:kern w:val="0"/>
                <w:sz w:val="24"/>
                <w:lang w:bidi="ar"/>
              </w:rPr>
              <w:t>其他：______</w:t>
            </w:r>
          </w:p>
        </w:tc>
        <w:tc>
          <w:tcPr>
            <w:tcW w:w="2081" w:type="dxa"/>
            <w:tcMar>
              <w:top w:w="150" w:type="dxa"/>
              <w:left w:w="240" w:type="dxa"/>
              <w:bottom w:w="150" w:type="dxa"/>
              <w:right w:w="240" w:type="dxa"/>
            </w:tcMar>
            <w:vAlign w:val="center"/>
          </w:tcPr>
          <w:p>
            <w:pPr>
              <w:widowControl/>
              <w:jc w:val="center"/>
              <w:rPr>
                <w:rFonts w:ascii="宋体" w:hAnsi="宋体" w:eastAsia="宋体" w:cs="宋体"/>
                <w:b/>
                <w:bCs/>
                <w:sz w:val="24"/>
              </w:rPr>
            </w:pPr>
            <w:r>
              <w:rPr>
                <w:rFonts w:hint="eastAsia" w:ascii="宋体" w:hAnsi="宋体" w:eastAsia="宋体" w:cs="宋体"/>
                <w:b/>
                <w:bCs/>
                <w:kern w:val="0"/>
                <w:sz w:val="24"/>
                <w:lang w:bidi="ar"/>
              </w:rPr>
              <w:t>主要产品领域</w:t>
            </w:r>
          </w:p>
        </w:tc>
        <w:tc>
          <w:tcPr>
            <w:tcW w:w="4647" w:type="dxa"/>
            <w:tcMar>
              <w:top w:w="150" w:type="dxa"/>
              <w:left w:w="240" w:type="dxa"/>
              <w:bottom w:w="150" w:type="dxa"/>
              <w:right w:w="0" w:type="dxa"/>
            </w:tcMar>
            <w:vAlign w:val="center"/>
          </w:tcPr>
          <w:p>
            <w:pPr>
              <w:widowControl/>
              <w:jc w:val="left"/>
              <w:rPr>
                <w:rFonts w:ascii="宋体" w:hAnsi="宋体" w:eastAsia="宋体" w:cs="宋体"/>
                <w:sz w:val="24"/>
              </w:rPr>
            </w:pPr>
            <w:r>
              <w:rPr>
                <w:rFonts w:hint="eastAsia" w:ascii="宋体" w:hAnsi="宋体" w:eastAsia="宋体" w:cs="宋体"/>
                <w:kern w:val="0"/>
                <w:sz w:val="24"/>
                <w:lang w:bidi="ar"/>
              </w:rPr>
              <w:sym w:font="Wingdings 2" w:char="00A3"/>
            </w:r>
            <w:r>
              <w:rPr>
                <w:rFonts w:hint="eastAsia" w:ascii="宋体" w:hAnsi="宋体" w:eastAsia="宋体" w:cs="宋体"/>
                <w:kern w:val="0"/>
                <w:sz w:val="24"/>
                <w:lang w:bidi="ar"/>
              </w:rPr>
              <w:t>有源</w:t>
            </w:r>
            <w:r>
              <w:rPr>
                <w:rFonts w:hint="eastAsia" w:ascii="宋体" w:hAnsi="宋体" w:cs="宋体"/>
                <w:kern w:val="0"/>
                <w:sz w:val="24"/>
                <w:lang w:bidi="ar"/>
              </w:rPr>
              <w:t>；</w:t>
            </w:r>
            <w:r>
              <w:rPr>
                <w:rFonts w:hint="eastAsia" w:ascii="宋体" w:hAnsi="宋体" w:eastAsia="宋体" w:cs="宋体"/>
                <w:kern w:val="0"/>
                <w:sz w:val="24"/>
                <w:lang w:bidi="ar"/>
              </w:rPr>
              <w:sym w:font="Wingdings 2" w:char="00A3"/>
            </w:r>
            <w:r>
              <w:rPr>
                <w:rFonts w:hint="eastAsia" w:ascii="宋体" w:hAnsi="宋体" w:eastAsia="宋体" w:cs="宋体"/>
                <w:kern w:val="0"/>
                <w:sz w:val="24"/>
                <w:lang w:bidi="ar"/>
              </w:rPr>
              <w:t>无源</w:t>
            </w:r>
            <w:r>
              <w:rPr>
                <w:rFonts w:hint="eastAsia" w:ascii="宋体" w:hAnsi="宋体" w:cs="宋体"/>
                <w:kern w:val="0"/>
                <w:sz w:val="24"/>
                <w:lang w:bidi="ar"/>
              </w:rPr>
              <w:t>；</w:t>
            </w:r>
            <w:r>
              <w:rPr>
                <w:rFonts w:hint="eastAsia" w:ascii="宋体" w:hAnsi="宋体" w:eastAsia="宋体" w:cs="宋体"/>
                <w:kern w:val="0"/>
                <w:sz w:val="24"/>
                <w:lang w:bidi="ar"/>
              </w:rPr>
              <w:sym w:font="Wingdings 2" w:char="00A3"/>
            </w:r>
            <w:r>
              <w:rPr>
                <w:rFonts w:hint="eastAsia" w:ascii="宋体" w:hAnsi="宋体" w:eastAsia="宋体" w:cs="宋体"/>
                <w:kern w:val="0"/>
                <w:sz w:val="24"/>
                <w:lang w:bidi="ar"/>
              </w:rPr>
              <w:t>IVD</w:t>
            </w:r>
            <w:r>
              <w:rPr>
                <w:rFonts w:hint="eastAsia" w:ascii="宋体" w:hAnsi="宋体" w:cs="宋体"/>
                <w:kern w:val="0"/>
                <w:sz w:val="24"/>
                <w:lang w:bidi="ar"/>
              </w:rPr>
              <w:t>；</w:t>
            </w:r>
            <w:r>
              <w:rPr>
                <w:rFonts w:hint="eastAsia" w:ascii="宋体" w:hAnsi="宋体" w:eastAsia="宋体" w:cs="宋体"/>
                <w:kern w:val="0"/>
                <w:sz w:val="24"/>
                <w:lang w:bidi="ar"/>
              </w:rPr>
              <w:sym w:font="Wingdings 2" w:char="00A3"/>
            </w:r>
            <w:r>
              <w:rPr>
                <w:rFonts w:hint="eastAsia" w:ascii="宋体" w:hAnsi="宋体" w:eastAsia="宋体" w:cs="宋体"/>
                <w:kern w:val="0"/>
                <w:sz w:val="24"/>
                <w:lang w:bidi="ar"/>
              </w:rPr>
              <w:t>软件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391" w:type="dxa"/>
            <w:tcMar>
              <w:top w:w="150" w:type="dxa"/>
              <w:left w:w="0" w:type="dxa"/>
              <w:bottom w:w="150" w:type="dxa"/>
              <w:right w:w="240" w:type="dxa"/>
            </w:tcMar>
            <w:vAlign w:val="center"/>
          </w:tcPr>
          <w:p>
            <w:pPr>
              <w:widowControl/>
              <w:jc w:val="center"/>
              <w:rPr>
                <w:rFonts w:ascii="宋体" w:hAnsi="宋体" w:eastAsia="宋体" w:cs="宋体"/>
                <w:sz w:val="24"/>
              </w:rPr>
            </w:pPr>
            <w:r>
              <w:rPr>
                <w:rStyle w:val="13"/>
                <w:rFonts w:hint="eastAsia" w:ascii="宋体" w:hAnsi="宋体" w:eastAsia="宋体" w:cs="宋体"/>
                <w:kern w:val="0"/>
                <w:sz w:val="24"/>
                <w:lang w:bidi="ar"/>
              </w:rPr>
              <w:t>需求类型</w:t>
            </w:r>
          </w:p>
        </w:tc>
        <w:tc>
          <w:tcPr>
            <w:tcW w:w="12572" w:type="dxa"/>
            <w:gridSpan w:val="3"/>
            <w:tcMar>
              <w:top w:w="150" w:type="dxa"/>
              <w:left w:w="240" w:type="dxa"/>
              <w:bottom w:w="150" w:type="dxa"/>
              <w:right w:w="240" w:type="dxa"/>
            </w:tcMar>
            <w:vAlign w:val="center"/>
          </w:tcPr>
          <w:p>
            <w:pPr>
              <w:jc w:val="left"/>
              <w:rPr>
                <w:rFonts w:ascii="宋体" w:hAnsi="宋体" w:eastAsia="宋体" w:cs="宋体"/>
                <w:sz w:val="24"/>
              </w:rPr>
            </w:pPr>
            <w:r>
              <w:rPr>
                <w:rFonts w:hint="eastAsia" w:ascii="宋体" w:hAnsi="宋体" w:eastAsia="宋体" w:cs="宋体"/>
                <w:kern w:val="0"/>
                <w:sz w:val="24"/>
                <w:lang w:bidi="ar"/>
              </w:rPr>
              <w:sym w:font="Wingdings 2" w:char="00A3"/>
            </w:r>
            <w:r>
              <w:rPr>
                <w:rFonts w:hint="eastAsia" w:ascii="宋体" w:hAnsi="宋体" w:eastAsia="宋体" w:cs="宋体"/>
                <w:kern w:val="0"/>
                <w:sz w:val="24"/>
                <w:lang w:bidi="ar"/>
              </w:rPr>
              <w:t>政策咨询</w:t>
            </w:r>
            <w:r>
              <w:rPr>
                <w:rFonts w:hint="eastAsia" w:ascii="宋体" w:hAnsi="宋体" w:cs="宋体"/>
                <w:kern w:val="0"/>
                <w:sz w:val="24"/>
                <w:lang w:bidi="ar"/>
              </w:rPr>
              <w:t>；</w:t>
            </w:r>
            <w:r>
              <w:rPr>
                <w:rFonts w:hint="eastAsia" w:ascii="宋体" w:hAnsi="宋体" w:eastAsia="宋体" w:cs="宋体"/>
                <w:kern w:val="0"/>
                <w:sz w:val="24"/>
                <w:lang w:bidi="ar"/>
              </w:rPr>
              <w:sym w:font="Wingdings 2" w:char="00A3"/>
            </w:r>
            <w:r>
              <w:rPr>
                <w:rFonts w:hint="eastAsia" w:ascii="宋体" w:hAnsi="宋体" w:eastAsia="宋体" w:cs="宋体"/>
                <w:kern w:val="0"/>
                <w:sz w:val="24"/>
                <w:lang w:bidi="ar"/>
              </w:rPr>
              <w:t>注册申报指导</w:t>
            </w:r>
            <w:r>
              <w:rPr>
                <w:rFonts w:hint="eastAsia" w:ascii="宋体" w:hAnsi="宋体" w:cs="宋体"/>
                <w:kern w:val="0"/>
                <w:sz w:val="24"/>
                <w:lang w:bidi="ar"/>
              </w:rPr>
              <w:t>；</w:t>
            </w:r>
            <w:r>
              <w:rPr>
                <w:rFonts w:hint="eastAsia" w:ascii="宋体" w:hAnsi="宋体" w:eastAsia="宋体" w:cs="宋体"/>
                <w:kern w:val="0"/>
                <w:sz w:val="24"/>
                <w:lang w:bidi="ar"/>
              </w:rPr>
              <w:sym w:font="Wingdings 2" w:char="00A3"/>
            </w:r>
            <w:r>
              <w:rPr>
                <w:rFonts w:hint="eastAsia" w:ascii="宋体" w:hAnsi="宋体" w:eastAsia="宋体" w:cs="宋体"/>
                <w:kern w:val="0"/>
                <w:sz w:val="24"/>
                <w:lang w:bidi="ar"/>
              </w:rPr>
              <w:t>创新通道咨询</w:t>
            </w:r>
            <w:r>
              <w:rPr>
                <w:rFonts w:hint="eastAsia" w:ascii="宋体" w:hAnsi="宋体" w:cs="宋体"/>
                <w:kern w:val="0"/>
                <w:sz w:val="24"/>
                <w:lang w:bidi="ar"/>
              </w:rPr>
              <w:t>；</w:t>
            </w:r>
            <w:r>
              <w:rPr>
                <w:rFonts w:hint="eastAsia" w:ascii="宋体" w:hAnsi="宋体" w:eastAsia="宋体" w:cs="宋体"/>
                <w:kern w:val="0"/>
                <w:sz w:val="24"/>
                <w:lang w:bidi="ar"/>
              </w:rPr>
              <w:sym w:font="Wingdings 2" w:char="00A3"/>
            </w:r>
            <w:r>
              <w:rPr>
                <w:rFonts w:hint="eastAsia" w:ascii="宋体" w:hAnsi="宋体" w:eastAsia="宋体" w:cs="宋体"/>
                <w:kern w:val="0"/>
                <w:sz w:val="24"/>
                <w:lang w:bidi="ar"/>
              </w:rPr>
              <w:t>检验检测对接</w:t>
            </w:r>
            <w:r>
              <w:rPr>
                <w:rFonts w:hint="eastAsia" w:ascii="宋体" w:hAnsi="宋体" w:cs="宋体"/>
                <w:kern w:val="0"/>
                <w:sz w:val="24"/>
                <w:lang w:bidi="ar"/>
              </w:rPr>
              <w:t>；</w:t>
            </w:r>
            <w:r>
              <w:rPr>
                <w:rFonts w:hint="eastAsia" w:ascii="宋体" w:hAnsi="宋体" w:eastAsia="宋体" w:cs="宋体"/>
                <w:kern w:val="0"/>
                <w:sz w:val="24"/>
                <w:lang w:bidi="ar"/>
              </w:rPr>
              <w:sym w:font="Wingdings 2" w:char="00A3"/>
            </w:r>
            <w:r>
              <w:rPr>
                <w:rFonts w:hint="eastAsia" w:ascii="宋体" w:hAnsi="宋体" w:eastAsia="宋体" w:cs="宋体"/>
                <w:kern w:val="0"/>
                <w:sz w:val="24"/>
                <w:lang w:bidi="ar"/>
              </w:rPr>
              <w:t>临床评价咨询</w:t>
            </w:r>
            <w:r>
              <w:rPr>
                <w:rFonts w:hint="eastAsia" w:ascii="宋体" w:hAnsi="宋体" w:cs="宋体"/>
                <w:kern w:val="0"/>
                <w:sz w:val="24"/>
                <w:lang w:bidi="ar"/>
              </w:rPr>
              <w:t>；</w:t>
            </w:r>
            <w:r>
              <w:rPr>
                <w:rFonts w:hint="eastAsia" w:ascii="宋体" w:hAnsi="宋体" w:eastAsia="宋体" w:cs="宋体"/>
                <w:kern w:val="0"/>
                <w:sz w:val="24"/>
                <w:lang w:bidi="ar"/>
              </w:rPr>
              <w:sym w:font="Wingdings 2" w:char="00A3"/>
            </w:r>
            <w:r>
              <w:rPr>
                <w:rFonts w:hint="eastAsia" w:ascii="宋体" w:hAnsi="宋体" w:eastAsia="宋体" w:cs="宋体"/>
                <w:kern w:val="0"/>
                <w:sz w:val="24"/>
                <w:lang w:bidi="ar"/>
              </w:rPr>
              <w:t>体系核查辅导</w:t>
            </w:r>
            <w:r>
              <w:rPr>
                <w:rFonts w:hint="eastAsia" w:ascii="宋体" w:hAnsi="宋体" w:cs="宋体"/>
                <w:kern w:val="0"/>
                <w:sz w:val="24"/>
                <w:lang w:bidi="ar"/>
              </w:rPr>
              <w:t>；</w:t>
            </w:r>
            <w:r>
              <w:rPr>
                <w:rFonts w:hint="eastAsia" w:ascii="宋体" w:hAnsi="宋体" w:eastAsia="宋体" w:cs="宋体"/>
                <w:kern w:val="0"/>
                <w:sz w:val="24"/>
                <w:lang w:bidi="ar"/>
              </w:rPr>
              <w:sym w:font="Wingdings 2" w:char="00A3"/>
            </w:r>
            <w:r>
              <w:rPr>
                <w:rFonts w:hint="eastAsia" w:ascii="宋体" w:hAnsi="宋体" w:eastAsia="宋体" w:cs="宋体"/>
                <w:kern w:val="0"/>
                <w:sz w:val="24"/>
                <w:lang w:bidi="ar"/>
              </w:rPr>
              <w:t>培训需求</w:t>
            </w:r>
            <w:r>
              <w:rPr>
                <w:rFonts w:hint="eastAsia" w:ascii="宋体" w:hAnsi="宋体" w:cs="宋体"/>
                <w:kern w:val="0"/>
                <w:sz w:val="24"/>
                <w:lang w:bidi="ar"/>
              </w:rPr>
              <w:t>；</w:t>
            </w:r>
            <w:r>
              <w:rPr>
                <w:rFonts w:hint="eastAsia" w:ascii="宋体" w:hAnsi="宋体" w:eastAsia="宋体" w:cs="宋体"/>
                <w:kern w:val="0"/>
                <w:sz w:val="24"/>
                <w:lang w:bidi="ar"/>
              </w:rPr>
              <w:sym w:font="Wingdings 2" w:char="00A3"/>
            </w:r>
            <w:r>
              <w:rPr>
                <w:rFonts w:hint="eastAsia" w:ascii="宋体" w:hAnsi="宋体" w:eastAsia="宋体" w:cs="宋体"/>
                <w:kern w:val="0"/>
                <w:sz w:val="24"/>
                <w:lang w:bidi="ar"/>
              </w:rPr>
              <w:t>资源对接</w:t>
            </w:r>
            <w:r>
              <w:rPr>
                <w:rFonts w:hint="eastAsia" w:ascii="宋体" w:hAnsi="宋体" w:cs="宋体"/>
                <w:kern w:val="0"/>
                <w:sz w:val="24"/>
                <w:lang w:bidi="ar"/>
              </w:rPr>
              <w:t>；</w:t>
            </w:r>
            <w:r>
              <w:rPr>
                <w:rFonts w:hint="eastAsia" w:ascii="宋体" w:hAnsi="宋体" w:eastAsia="宋体" w:cs="宋体"/>
                <w:kern w:val="0"/>
                <w:sz w:val="24"/>
                <w:lang w:bidi="ar"/>
              </w:rPr>
              <w:sym w:font="Wingdings 2" w:char="00A3"/>
            </w:r>
            <w:r>
              <w:rPr>
                <w:rFonts w:hint="eastAsia" w:ascii="宋体" w:hAnsi="宋体" w:eastAsia="宋体" w:cs="宋体"/>
                <w:kern w:val="0"/>
                <w:sz w:val="24"/>
                <w:lang w:bidi="ar"/>
              </w:rPr>
              <w:t>其他：______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391" w:type="dxa"/>
            <w:tcMar>
              <w:top w:w="150" w:type="dxa"/>
              <w:left w:w="0" w:type="dxa"/>
              <w:bottom w:w="150" w:type="dxa"/>
              <w:right w:w="240" w:type="dxa"/>
            </w:tcMar>
            <w:vAlign w:val="center"/>
          </w:tcPr>
          <w:p>
            <w:pPr>
              <w:widowControl/>
              <w:jc w:val="center"/>
              <w:rPr>
                <w:rFonts w:ascii="宋体" w:hAnsi="宋体" w:eastAsia="宋体" w:cs="宋体"/>
                <w:sz w:val="24"/>
              </w:rPr>
            </w:pPr>
            <w:r>
              <w:rPr>
                <w:rStyle w:val="13"/>
                <w:rFonts w:hint="eastAsia" w:ascii="宋体" w:hAnsi="宋体" w:eastAsia="宋体" w:cs="宋体"/>
                <w:kern w:val="0"/>
                <w:sz w:val="24"/>
                <w:lang w:bidi="ar"/>
              </w:rPr>
              <w:t>涉及产品名称</w:t>
            </w:r>
          </w:p>
        </w:tc>
        <w:tc>
          <w:tcPr>
            <w:tcW w:w="5844" w:type="dxa"/>
            <w:tcMar>
              <w:top w:w="150" w:type="dxa"/>
              <w:left w:w="240" w:type="dxa"/>
              <w:bottom w:w="150" w:type="dxa"/>
              <w:right w:w="240" w:type="dxa"/>
            </w:tcMar>
            <w:vAlign w:val="center"/>
          </w:tcPr>
          <w:p>
            <w:pPr>
              <w:widowControl/>
              <w:jc w:val="left"/>
              <w:rPr>
                <w:rFonts w:ascii="宋体" w:hAnsi="宋体" w:eastAsia="宋体" w:cs="宋体"/>
                <w:sz w:val="24"/>
              </w:rPr>
            </w:pPr>
            <w:r>
              <w:rPr>
                <w:rFonts w:hint="eastAsia" w:ascii="宋体" w:hAnsi="宋体" w:eastAsia="宋体" w:cs="宋体"/>
                <w:kern w:val="0"/>
                <w:sz w:val="24"/>
                <w:lang w:bidi="ar"/>
              </w:rPr>
              <w:t>（如不涉及具体产品，填“通用咨询”）</w:t>
            </w:r>
          </w:p>
        </w:tc>
        <w:tc>
          <w:tcPr>
            <w:tcW w:w="2081" w:type="dxa"/>
            <w:tcMar>
              <w:top w:w="150" w:type="dxa"/>
              <w:left w:w="240" w:type="dxa"/>
              <w:bottom w:w="150" w:type="dxa"/>
              <w:right w:w="240" w:type="dxa"/>
            </w:tcMar>
            <w:vAlign w:val="center"/>
          </w:tcPr>
          <w:p>
            <w:pPr>
              <w:widowControl/>
              <w:jc w:val="center"/>
              <w:rPr>
                <w:rFonts w:ascii="宋体" w:hAnsi="宋体" w:eastAsia="宋体" w:cs="宋体"/>
                <w:b/>
                <w:bCs/>
                <w:sz w:val="24"/>
              </w:rPr>
            </w:pPr>
            <w:r>
              <w:rPr>
                <w:rFonts w:hint="eastAsia" w:ascii="宋体" w:hAnsi="宋体" w:eastAsia="宋体" w:cs="宋体"/>
                <w:b/>
                <w:bCs/>
                <w:kern w:val="0"/>
                <w:sz w:val="24"/>
                <w:lang w:bidi="ar"/>
              </w:rPr>
              <w:t>产品管理类别</w:t>
            </w:r>
          </w:p>
        </w:tc>
        <w:tc>
          <w:tcPr>
            <w:tcW w:w="4647" w:type="dxa"/>
            <w:tcMar>
              <w:top w:w="150" w:type="dxa"/>
              <w:left w:w="240" w:type="dxa"/>
              <w:bottom w:w="150" w:type="dxa"/>
              <w:right w:w="0" w:type="dxa"/>
            </w:tcMar>
            <w:vAlign w:val="center"/>
          </w:tcPr>
          <w:p>
            <w:pPr>
              <w:widowControl/>
              <w:jc w:val="left"/>
              <w:rPr>
                <w:rFonts w:ascii="宋体" w:hAnsi="宋体" w:eastAsia="宋体" w:cs="宋体"/>
                <w:sz w:val="24"/>
              </w:rPr>
            </w:pPr>
            <w:r>
              <w:rPr>
                <w:rFonts w:hint="eastAsia" w:ascii="宋体" w:hAnsi="宋体" w:eastAsia="宋体" w:cs="宋体"/>
                <w:kern w:val="0"/>
                <w:sz w:val="24"/>
                <w:lang w:bidi="ar"/>
              </w:rPr>
              <w:sym w:font="Wingdings 2" w:char="00A3"/>
            </w:r>
            <w:r>
              <w:rPr>
                <w:rFonts w:hint="eastAsia" w:ascii="宋体" w:hAnsi="宋体" w:eastAsia="宋体" w:cs="宋体"/>
                <w:kern w:val="0"/>
                <w:sz w:val="24"/>
                <w:lang w:bidi="ar"/>
              </w:rPr>
              <w:t>一类</w:t>
            </w:r>
            <w:r>
              <w:rPr>
                <w:rFonts w:hint="eastAsia" w:ascii="宋体" w:hAnsi="宋体" w:cs="宋体"/>
                <w:kern w:val="0"/>
                <w:sz w:val="24"/>
                <w:lang w:bidi="ar"/>
              </w:rPr>
              <w:t>；</w:t>
            </w:r>
            <w:r>
              <w:rPr>
                <w:rFonts w:hint="eastAsia" w:ascii="宋体" w:hAnsi="宋体" w:eastAsia="宋体" w:cs="宋体"/>
                <w:kern w:val="0"/>
                <w:sz w:val="24"/>
                <w:lang w:bidi="ar"/>
              </w:rPr>
              <w:sym w:font="Wingdings 2" w:char="00A3"/>
            </w:r>
            <w:r>
              <w:rPr>
                <w:rFonts w:hint="eastAsia" w:ascii="宋体" w:hAnsi="宋体" w:eastAsia="宋体" w:cs="宋体"/>
                <w:kern w:val="0"/>
                <w:sz w:val="24"/>
                <w:lang w:bidi="ar"/>
              </w:rPr>
              <w:t>二类</w:t>
            </w:r>
            <w:r>
              <w:rPr>
                <w:rFonts w:hint="eastAsia" w:ascii="宋体" w:hAnsi="宋体" w:cs="宋体"/>
                <w:kern w:val="0"/>
                <w:sz w:val="24"/>
                <w:lang w:bidi="ar"/>
              </w:rPr>
              <w:t>；</w:t>
            </w:r>
            <w:r>
              <w:rPr>
                <w:rFonts w:hint="eastAsia" w:ascii="宋体" w:hAnsi="宋体" w:eastAsia="宋体" w:cs="宋体"/>
                <w:kern w:val="0"/>
                <w:sz w:val="24"/>
                <w:lang w:bidi="ar"/>
              </w:rPr>
              <w:sym w:font="Wingdings 2" w:char="00A3"/>
            </w:r>
            <w:r>
              <w:rPr>
                <w:rFonts w:hint="eastAsia" w:ascii="宋体" w:hAnsi="宋体" w:eastAsia="宋体" w:cs="宋体"/>
                <w:kern w:val="0"/>
                <w:sz w:val="24"/>
                <w:lang w:bidi="ar"/>
              </w:rPr>
              <w:t>三类</w:t>
            </w:r>
            <w:r>
              <w:rPr>
                <w:rFonts w:hint="eastAsia" w:ascii="宋体" w:hAnsi="宋体" w:cs="宋体"/>
                <w:kern w:val="0"/>
                <w:sz w:val="24"/>
                <w:lang w:bidi="ar"/>
              </w:rPr>
              <w:t>；</w:t>
            </w:r>
            <w:r>
              <w:rPr>
                <w:rFonts w:hint="eastAsia" w:ascii="宋体" w:hAnsi="宋体" w:eastAsia="宋体" w:cs="宋体"/>
                <w:kern w:val="0"/>
                <w:sz w:val="24"/>
                <w:lang w:bidi="ar"/>
              </w:rPr>
              <w:sym w:font="Wingdings 2" w:char="00A3"/>
            </w:r>
            <w:r>
              <w:rPr>
                <w:rFonts w:hint="eastAsia" w:ascii="宋体" w:hAnsi="宋体" w:eastAsia="宋体" w:cs="宋体"/>
                <w:kern w:val="0"/>
                <w:sz w:val="24"/>
                <w:lang w:bidi="ar"/>
              </w:rPr>
              <w:t>未知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391" w:type="dxa"/>
            <w:tcMar>
              <w:top w:w="150" w:type="dxa"/>
              <w:left w:w="0" w:type="dxa"/>
              <w:bottom w:w="150" w:type="dxa"/>
              <w:right w:w="240" w:type="dxa"/>
            </w:tcMar>
            <w:vAlign w:val="center"/>
          </w:tcPr>
          <w:p>
            <w:pPr>
              <w:widowControl/>
              <w:jc w:val="center"/>
              <w:rPr>
                <w:rFonts w:ascii="宋体" w:hAnsi="宋体" w:eastAsia="宋体" w:cs="宋体"/>
                <w:sz w:val="24"/>
              </w:rPr>
            </w:pPr>
            <w:r>
              <w:rPr>
                <w:rStyle w:val="13"/>
                <w:rFonts w:hint="eastAsia" w:ascii="宋体" w:hAnsi="宋体" w:eastAsia="宋体" w:cs="宋体"/>
                <w:kern w:val="0"/>
                <w:sz w:val="24"/>
                <w:lang w:bidi="ar"/>
              </w:rPr>
              <w:t>需求详细描述</w:t>
            </w:r>
          </w:p>
        </w:tc>
        <w:tc>
          <w:tcPr>
            <w:tcW w:w="12572" w:type="dxa"/>
            <w:gridSpan w:val="3"/>
            <w:tcMar>
              <w:top w:w="150" w:type="dxa"/>
              <w:left w:w="240" w:type="dxa"/>
              <w:bottom w:w="150" w:type="dxa"/>
              <w:right w:w="240" w:type="dxa"/>
            </w:tcMar>
            <w:vAlign w:val="center"/>
          </w:tcPr>
          <w:p>
            <w:pPr>
              <w:widowControl/>
              <w:jc w:val="left"/>
              <w:rPr>
                <w:rFonts w:ascii="宋体" w:hAnsi="宋体" w:eastAsia="宋体" w:cs="宋体"/>
                <w:sz w:val="24"/>
              </w:rPr>
            </w:pPr>
            <w:r>
              <w:rPr>
                <w:rStyle w:val="13"/>
                <w:rFonts w:hint="eastAsia" w:ascii="宋体" w:hAnsi="宋体" w:eastAsia="宋体" w:cs="宋体"/>
                <w:kern w:val="0"/>
                <w:sz w:val="24"/>
                <w:lang w:bidi="ar"/>
              </w:rPr>
              <w:t>（请尽量详细说明遇到的问题或希望得到的帮助，可另附页）</w:t>
            </w:r>
            <w:r>
              <w:rPr>
                <w:rFonts w:hint="eastAsia" w:ascii="楷体" w:hAnsi="楷体" w:eastAsia="楷体" w:cs="楷体"/>
                <w:kern w:val="0"/>
                <w:sz w:val="24"/>
                <w:lang w:bidi="ar"/>
              </w:rPr>
              <w:t>例如：</w:t>
            </w:r>
            <w:r>
              <w:rPr>
                <w:rFonts w:hint="eastAsia" w:ascii="楷体" w:hAnsi="楷体" w:eastAsia="楷体" w:cs="楷体"/>
                <w:kern w:val="0"/>
                <w:sz w:val="24"/>
                <w:lang w:bidi="ar"/>
              </w:rPr>
              <w:br w:type="textWrapping"/>
            </w:r>
            <w:r>
              <w:rPr>
                <w:rFonts w:hint="eastAsia" w:ascii="楷体" w:hAnsi="楷体" w:eastAsia="楷体" w:cs="楷体"/>
                <w:kern w:val="0"/>
                <w:sz w:val="24"/>
                <w:lang w:bidi="ar"/>
              </w:rPr>
              <w:t>1. 产品XX在注册申报时，对软件研究资料中的“网络安全”描述文件编制要求不清晰。</w:t>
            </w:r>
            <w:r>
              <w:rPr>
                <w:rFonts w:hint="eastAsia" w:ascii="楷体" w:hAnsi="楷体" w:eastAsia="楷体" w:cs="楷体"/>
                <w:kern w:val="0"/>
                <w:sz w:val="24"/>
                <w:lang w:bidi="ar"/>
              </w:rPr>
              <w:br w:type="textWrapping"/>
            </w:r>
            <w:r>
              <w:rPr>
                <w:rFonts w:hint="eastAsia" w:ascii="楷体" w:hAnsi="楷体" w:eastAsia="楷体" w:cs="楷体"/>
                <w:kern w:val="0"/>
                <w:sz w:val="24"/>
                <w:lang w:bidi="ar"/>
              </w:rPr>
              <w:t>2. 希望在正式提交申报资料前，请服务站帮忙看一下立卷审查表。</w:t>
            </w:r>
            <w:r>
              <w:rPr>
                <w:rFonts w:hint="eastAsia" w:ascii="楷体" w:hAnsi="楷体" w:eastAsia="楷体" w:cs="楷体"/>
                <w:kern w:val="0"/>
                <w:sz w:val="24"/>
                <w:lang w:bidi="ar"/>
              </w:rPr>
              <w:br w:type="textWrapping"/>
            </w:r>
            <w:r>
              <w:rPr>
                <w:rFonts w:hint="eastAsia" w:ascii="楷体" w:hAnsi="楷体" w:eastAsia="楷体" w:cs="楷体"/>
                <w:kern w:val="0"/>
                <w:sz w:val="24"/>
                <w:lang w:bidi="ar"/>
              </w:rPr>
              <w:t>3. 需要寻找能做XX项目生物学试验的检测机构。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391" w:type="dxa"/>
            <w:tcMar>
              <w:top w:w="150" w:type="dxa"/>
              <w:left w:w="0" w:type="dxa"/>
              <w:bottom w:w="150" w:type="dxa"/>
              <w:right w:w="240" w:type="dxa"/>
            </w:tcMar>
            <w:vAlign w:val="center"/>
          </w:tcPr>
          <w:p>
            <w:pPr>
              <w:widowControl/>
              <w:jc w:val="center"/>
              <w:rPr>
                <w:rFonts w:ascii="宋体" w:hAnsi="宋体" w:eastAsia="宋体" w:cs="宋体"/>
                <w:sz w:val="24"/>
              </w:rPr>
            </w:pPr>
            <w:r>
              <w:rPr>
                <w:rStyle w:val="13"/>
                <w:rFonts w:hint="eastAsia" w:ascii="宋体" w:hAnsi="宋体" w:eastAsia="宋体" w:cs="宋体"/>
                <w:kern w:val="0"/>
                <w:sz w:val="24"/>
                <w:lang w:bidi="ar"/>
              </w:rPr>
              <w:t>紧急程度</w:t>
            </w:r>
          </w:p>
        </w:tc>
        <w:tc>
          <w:tcPr>
            <w:tcW w:w="12572" w:type="dxa"/>
            <w:gridSpan w:val="3"/>
            <w:tcMar>
              <w:top w:w="150" w:type="dxa"/>
              <w:left w:w="240" w:type="dxa"/>
              <w:bottom w:w="150" w:type="dxa"/>
              <w:right w:w="240" w:type="dxa"/>
            </w:tcMar>
            <w:vAlign w:val="center"/>
          </w:tcPr>
          <w:p>
            <w:pPr>
              <w:jc w:val="left"/>
              <w:rPr>
                <w:rFonts w:ascii="宋体" w:hAnsi="宋体" w:eastAsia="宋体" w:cs="宋体"/>
                <w:sz w:val="24"/>
              </w:rPr>
            </w:pPr>
            <w:r>
              <w:rPr>
                <w:rFonts w:hint="eastAsia" w:ascii="宋体" w:hAnsi="宋体" w:eastAsia="宋体" w:cs="宋体"/>
                <w:kern w:val="0"/>
                <w:sz w:val="24"/>
                <w:lang w:bidi="ar"/>
              </w:rPr>
              <w:sym w:font="Wingdings 2" w:char="00A3"/>
            </w:r>
            <w:r>
              <w:rPr>
                <w:rFonts w:hint="eastAsia" w:ascii="宋体" w:hAnsi="宋体" w:eastAsia="宋体" w:cs="宋体"/>
                <w:kern w:val="0"/>
                <w:sz w:val="24"/>
                <w:lang w:bidi="ar"/>
              </w:rPr>
              <w:t>一般（3-5个工作日反馈）</w:t>
            </w:r>
            <w:r>
              <w:rPr>
                <w:rFonts w:hint="eastAsia" w:ascii="宋体" w:hAnsi="宋体" w:cs="宋体"/>
                <w:kern w:val="0"/>
                <w:sz w:val="24"/>
                <w:lang w:bidi="ar"/>
              </w:rPr>
              <w:t>；</w:t>
            </w:r>
            <w:r>
              <w:rPr>
                <w:rFonts w:hint="eastAsia" w:ascii="宋体" w:hAnsi="宋体" w:eastAsia="宋体" w:cs="宋体"/>
                <w:kern w:val="0"/>
                <w:sz w:val="24"/>
                <w:lang w:bidi="ar"/>
              </w:rPr>
              <w:sym w:font="Wingdings 2" w:char="00A3"/>
            </w:r>
            <w:r>
              <w:rPr>
                <w:rFonts w:hint="eastAsia" w:ascii="宋体" w:hAnsi="宋体" w:eastAsia="宋体" w:cs="宋体"/>
                <w:kern w:val="0"/>
                <w:sz w:val="24"/>
                <w:lang w:bidi="ar"/>
              </w:rPr>
              <w:t>紧急（希望1-2个工作日反馈）</w:t>
            </w:r>
            <w:r>
              <w:rPr>
                <w:rFonts w:hint="eastAsia" w:ascii="宋体" w:hAnsi="宋体" w:cs="宋体"/>
                <w:kern w:val="0"/>
                <w:sz w:val="24"/>
                <w:lang w:bidi="ar"/>
              </w:rPr>
              <w:t>；</w:t>
            </w:r>
            <w:r>
              <w:rPr>
                <w:rFonts w:hint="eastAsia" w:ascii="宋体" w:hAnsi="宋体" w:eastAsia="宋体" w:cs="宋体"/>
                <w:kern w:val="0"/>
                <w:sz w:val="24"/>
                <w:lang w:bidi="ar"/>
              </w:rPr>
              <w:sym w:font="Wingdings 2" w:char="00A3"/>
            </w:r>
            <w:r>
              <w:rPr>
                <w:rFonts w:hint="eastAsia" w:ascii="宋体" w:hAnsi="宋体" w:eastAsia="宋体" w:cs="宋体"/>
                <w:kern w:val="0"/>
                <w:sz w:val="24"/>
                <w:lang w:bidi="ar"/>
              </w:rPr>
              <w:t>非常紧急（希望当日反馈）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391" w:type="dxa"/>
            <w:tcMar>
              <w:top w:w="150" w:type="dxa"/>
              <w:left w:w="0" w:type="dxa"/>
              <w:bottom w:w="150" w:type="dxa"/>
              <w:right w:w="240" w:type="dxa"/>
            </w:tcMar>
            <w:vAlign w:val="center"/>
          </w:tcPr>
          <w:p>
            <w:pPr>
              <w:widowControl/>
              <w:jc w:val="center"/>
              <w:rPr>
                <w:rFonts w:ascii="宋体" w:hAnsi="宋体" w:eastAsia="宋体" w:cs="宋体"/>
                <w:sz w:val="24"/>
              </w:rPr>
            </w:pPr>
            <w:r>
              <w:rPr>
                <w:rStyle w:val="13"/>
                <w:rFonts w:hint="eastAsia" w:ascii="宋体" w:hAnsi="宋体" w:eastAsia="宋体" w:cs="宋体"/>
                <w:kern w:val="0"/>
                <w:sz w:val="24"/>
                <w:lang w:bidi="ar"/>
              </w:rPr>
              <w:t>希望反馈方式</w:t>
            </w:r>
          </w:p>
        </w:tc>
        <w:tc>
          <w:tcPr>
            <w:tcW w:w="12572" w:type="dxa"/>
            <w:gridSpan w:val="3"/>
            <w:tcMar>
              <w:top w:w="150" w:type="dxa"/>
              <w:left w:w="240" w:type="dxa"/>
              <w:bottom w:w="150" w:type="dxa"/>
              <w:right w:w="240" w:type="dxa"/>
            </w:tcMar>
            <w:vAlign w:val="center"/>
          </w:tcPr>
          <w:p>
            <w:pPr>
              <w:jc w:val="left"/>
              <w:rPr>
                <w:rFonts w:ascii="宋体" w:hAnsi="宋体" w:eastAsia="宋体" w:cs="宋体"/>
                <w:sz w:val="24"/>
              </w:rPr>
            </w:pPr>
            <w:r>
              <w:rPr>
                <w:rFonts w:hint="eastAsia" w:ascii="宋体" w:hAnsi="宋体" w:eastAsia="宋体" w:cs="宋体"/>
                <w:kern w:val="0"/>
                <w:sz w:val="24"/>
                <w:lang w:bidi="ar"/>
              </w:rPr>
              <w:sym w:font="Wingdings 2" w:char="00A3"/>
            </w:r>
            <w:r>
              <w:rPr>
                <w:rFonts w:hint="eastAsia" w:ascii="宋体" w:hAnsi="宋体" w:eastAsia="宋体" w:cs="宋体"/>
                <w:kern w:val="0"/>
                <w:sz w:val="24"/>
                <w:lang w:bidi="ar"/>
              </w:rPr>
              <w:t>电话</w:t>
            </w:r>
            <w:r>
              <w:rPr>
                <w:rFonts w:hint="eastAsia" w:ascii="宋体" w:hAnsi="宋体" w:cs="宋体"/>
                <w:kern w:val="0"/>
                <w:sz w:val="24"/>
                <w:lang w:bidi="ar"/>
              </w:rPr>
              <w:t>；</w:t>
            </w:r>
            <w:r>
              <w:rPr>
                <w:rFonts w:hint="eastAsia" w:ascii="宋体" w:hAnsi="宋体" w:eastAsia="宋体" w:cs="宋体"/>
                <w:kern w:val="0"/>
                <w:sz w:val="24"/>
                <w:lang w:bidi="ar"/>
              </w:rPr>
              <w:sym w:font="Wingdings 2" w:char="00A3"/>
            </w:r>
            <w:r>
              <w:rPr>
                <w:rFonts w:hint="eastAsia" w:ascii="宋体" w:hAnsi="宋体" w:eastAsia="宋体" w:cs="宋体"/>
                <w:kern w:val="0"/>
                <w:sz w:val="24"/>
                <w:lang w:bidi="ar"/>
              </w:rPr>
              <w:t>邮件</w:t>
            </w:r>
            <w:r>
              <w:rPr>
                <w:rFonts w:hint="eastAsia" w:ascii="宋体" w:hAnsi="宋体" w:cs="宋体"/>
                <w:kern w:val="0"/>
                <w:sz w:val="24"/>
                <w:lang w:bidi="ar"/>
              </w:rPr>
              <w:t>；</w:t>
            </w:r>
            <w:r>
              <w:rPr>
                <w:rFonts w:hint="eastAsia" w:ascii="宋体" w:hAnsi="宋体" w:eastAsia="宋体" w:cs="宋体"/>
                <w:kern w:val="0"/>
                <w:sz w:val="24"/>
                <w:lang w:bidi="ar"/>
              </w:rPr>
              <w:sym w:font="Wingdings 2" w:char="00A3"/>
            </w:r>
            <w:r>
              <w:rPr>
                <w:rFonts w:hint="eastAsia" w:ascii="宋体" w:hAnsi="宋体" w:eastAsia="宋体" w:cs="宋体"/>
                <w:kern w:val="0"/>
                <w:sz w:val="24"/>
                <w:lang w:bidi="ar"/>
              </w:rPr>
              <w:t>书面（盖章意见）</w:t>
            </w:r>
            <w:r>
              <w:rPr>
                <w:rFonts w:hint="eastAsia" w:ascii="宋体" w:hAnsi="宋体" w:cs="宋体"/>
                <w:kern w:val="0"/>
                <w:sz w:val="24"/>
                <w:lang w:bidi="ar"/>
              </w:rPr>
              <w:t>；</w:t>
            </w:r>
            <w:r>
              <w:rPr>
                <w:rFonts w:hint="eastAsia" w:ascii="宋体" w:hAnsi="宋体" w:eastAsia="宋体" w:cs="宋体"/>
                <w:kern w:val="0"/>
                <w:sz w:val="24"/>
                <w:lang w:bidi="ar"/>
              </w:rPr>
              <w:sym w:font="Wingdings 2" w:char="00A3"/>
            </w:r>
            <w:r>
              <w:rPr>
                <w:rFonts w:hint="eastAsia" w:ascii="宋体" w:hAnsi="宋体" w:eastAsia="宋体" w:cs="宋体"/>
                <w:kern w:val="0"/>
                <w:sz w:val="24"/>
                <w:lang w:bidi="ar"/>
              </w:rPr>
              <w:t>预约现场沟通</w:t>
            </w:r>
          </w:p>
        </w:tc>
      </w:tr>
    </w:tbl>
    <w:p>
      <w:pPr>
        <w:pStyle w:val="4"/>
        <w:widowControl/>
        <w:spacing w:before="480" w:beforeAutospacing="0" w:after="240" w:afterAutospacing="0"/>
        <w:rPr>
          <w:rFonts w:hint="default" w:ascii="var(--dsw-font-markdown-base)" w:hAnsi="var(--dsw-font-markdown-base)" w:eastAsia="var(--dsw-font-markdown-base)" w:cs="var(--dsw-font-markdown-base)"/>
        </w:rPr>
      </w:pPr>
      <w:r>
        <w:rPr>
          <w:rStyle w:val="13"/>
          <w:rFonts w:ascii="楷体" w:hAnsi="楷体" w:eastAsia="楷体" w:cs="楷体"/>
          <w:b/>
          <w:sz w:val="24"/>
          <w:szCs w:val="24"/>
        </w:rPr>
        <w:t>说明：</w:t>
      </w:r>
      <w:r>
        <w:rPr>
          <w:rFonts w:ascii="楷体" w:hAnsi="楷体" w:eastAsia="楷体" w:cs="楷体"/>
          <w:sz w:val="24"/>
          <w:szCs w:val="24"/>
        </w:rPr>
        <w:t>此表由服务站</w:t>
      </w:r>
      <w:r>
        <w:rPr>
          <w:rFonts w:hint="default" w:ascii="楷体" w:hAnsi="楷体" w:eastAsia="楷体" w:cs="楷体"/>
          <w:sz w:val="24"/>
          <w:szCs w:val="24"/>
        </w:rPr>
        <w:t>在</w:t>
      </w:r>
      <w:r>
        <w:rPr>
          <w:rFonts w:ascii="楷体" w:hAnsi="楷体" w:eastAsia="楷体" w:cs="楷体"/>
          <w:sz w:val="24"/>
          <w:szCs w:val="24"/>
        </w:rPr>
        <w:t>接到企业首次提出的服务请求填写，便于服务站准确记录需求、快速分类分派。</w:t>
      </w:r>
    </w:p>
    <w:p>
      <w:pPr>
        <w:rPr>
          <w:rFonts w:ascii="var(--dsw-font-markdown-base)" w:hAnsi="var(--dsw-font-markdown-base)" w:eastAsia="var(--dsw-font-markdown-base)" w:cs="var(--dsw-font-markdown-base)"/>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Ubuntu">
    <w:panose1 w:val="020B0504030602030204"/>
    <w:charset w:val="00"/>
    <w:family w:val="swiss"/>
    <w:pitch w:val="default"/>
    <w:sig w:usb0="E00002FF" w:usb1="5000205B" w:usb2="00000000" w:usb3="00000000" w:csb0="2000009F" w:csb1="56010000"/>
  </w:font>
  <w:font w:name="var(--dsw-font-markdown-h3)">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var(--dsw-font-markdown-base)">
    <w:altName w:val="仿宋"/>
    <w:panose1 w:val="00000000000000000000"/>
    <w:charset w:val="00"/>
    <w:family w:val="auto"/>
    <w:pitch w:val="default"/>
    <w:sig w:usb0="00000000" w:usb1="00000000" w:usb2="00000000" w:usb3="00000000" w:csb0="00040001" w:csb1="0000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pPr>
          <w:pStyle w:val="7"/>
          <w:jc w:val="center"/>
        </w:pPr>
        <w:r>
          <w:fldChar w:fldCharType="begin"/>
        </w:r>
        <w:r>
          <w:instrText xml:space="preserve">PAGE   \* MERGEFORMAT</w:instrText>
        </w:r>
        <w:r>
          <w:fldChar w:fldCharType="separate"/>
        </w:r>
        <w:r>
          <w:rPr>
            <w:lang w:val="zh-CN"/>
          </w:rPr>
          <w:t>13</w:t>
        </w:r>
        <w:r>
          <w:fldChar w:fldCharType="end"/>
        </w:r>
      </w:p>
    </w:sdtContent>
  </w:sdt>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embedTrueTypeFonts/>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925817"/>
    <w:rsid w:val="00023D21"/>
    <w:rsid w:val="00034287"/>
    <w:rsid w:val="00036D83"/>
    <w:rsid w:val="0007587E"/>
    <w:rsid w:val="00091CCE"/>
    <w:rsid w:val="00100ECE"/>
    <w:rsid w:val="001522C4"/>
    <w:rsid w:val="001659EB"/>
    <w:rsid w:val="001661FE"/>
    <w:rsid w:val="001673FF"/>
    <w:rsid w:val="001A2DA4"/>
    <w:rsid w:val="001B4DA2"/>
    <w:rsid w:val="002117C4"/>
    <w:rsid w:val="0022021E"/>
    <w:rsid w:val="00221739"/>
    <w:rsid w:val="00234C31"/>
    <w:rsid w:val="002756DB"/>
    <w:rsid w:val="002778FF"/>
    <w:rsid w:val="002B41F5"/>
    <w:rsid w:val="00302211"/>
    <w:rsid w:val="00327FAC"/>
    <w:rsid w:val="00331752"/>
    <w:rsid w:val="00355040"/>
    <w:rsid w:val="003701BE"/>
    <w:rsid w:val="00371CCC"/>
    <w:rsid w:val="003778D8"/>
    <w:rsid w:val="0039404E"/>
    <w:rsid w:val="00394E07"/>
    <w:rsid w:val="0039620D"/>
    <w:rsid w:val="003B3A64"/>
    <w:rsid w:val="003B4E78"/>
    <w:rsid w:val="003C7675"/>
    <w:rsid w:val="00407C83"/>
    <w:rsid w:val="0041359B"/>
    <w:rsid w:val="00413CD4"/>
    <w:rsid w:val="004229C9"/>
    <w:rsid w:val="0042351A"/>
    <w:rsid w:val="004A7E4D"/>
    <w:rsid w:val="004B6485"/>
    <w:rsid w:val="004F492D"/>
    <w:rsid w:val="004F64EF"/>
    <w:rsid w:val="00500429"/>
    <w:rsid w:val="00506050"/>
    <w:rsid w:val="00514B9B"/>
    <w:rsid w:val="005474B2"/>
    <w:rsid w:val="005521B3"/>
    <w:rsid w:val="005C6730"/>
    <w:rsid w:val="005D77E9"/>
    <w:rsid w:val="005F4777"/>
    <w:rsid w:val="00654854"/>
    <w:rsid w:val="00655406"/>
    <w:rsid w:val="006B0C89"/>
    <w:rsid w:val="006D21BE"/>
    <w:rsid w:val="006F365B"/>
    <w:rsid w:val="006F569E"/>
    <w:rsid w:val="0070370D"/>
    <w:rsid w:val="00705691"/>
    <w:rsid w:val="00706A97"/>
    <w:rsid w:val="00707BD3"/>
    <w:rsid w:val="007208B1"/>
    <w:rsid w:val="00724FCD"/>
    <w:rsid w:val="00726539"/>
    <w:rsid w:val="00743C13"/>
    <w:rsid w:val="00744D6C"/>
    <w:rsid w:val="00755A4C"/>
    <w:rsid w:val="0076264B"/>
    <w:rsid w:val="00764DCC"/>
    <w:rsid w:val="00783B97"/>
    <w:rsid w:val="007B3893"/>
    <w:rsid w:val="008101B6"/>
    <w:rsid w:val="00885584"/>
    <w:rsid w:val="008B4653"/>
    <w:rsid w:val="008F5C78"/>
    <w:rsid w:val="00907ADE"/>
    <w:rsid w:val="00910E15"/>
    <w:rsid w:val="009431B0"/>
    <w:rsid w:val="00962AE1"/>
    <w:rsid w:val="0096555D"/>
    <w:rsid w:val="009720A4"/>
    <w:rsid w:val="0099647A"/>
    <w:rsid w:val="009A1B24"/>
    <w:rsid w:val="00A07332"/>
    <w:rsid w:val="00A420EE"/>
    <w:rsid w:val="00A54F32"/>
    <w:rsid w:val="00A614E7"/>
    <w:rsid w:val="00A852F5"/>
    <w:rsid w:val="00AA5C11"/>
    <w:rsid w:val="00AA5F09"/>
    <w:rsid w:val="00AC5498"/>
    <w:rsid w:val="00AD1E95"/>
    <w:rsid w:val="00AD3B2F"/>
    <w:rsid w:val="00AD798F"/>
    <w:rsid w:val="00B16C6C"/>
    <w:rsid w:val="00B53315"/>
    <w:rsid w:val="00C428A9"/>
    <w:rsid w:val="00C56796"/>
    <w:rsid w:val="00C9137E"/>
    <w:rsid w:val="00CA07C3"/>
    <w:rsid w:val="00CA2467"/>
    <w:rsid w:val="00CF539E"/>
    <w:rsid w:val="00D14495"/>
    <w:rsid w:val="00D266BF"/>
    <w:rsid w:val="00D45CA5"/>
    <w:rsid w:val="00D5532A"/>
    <w:rsid w:val="00D84A92"/>
    <w:rsid w:val="00DB3018"/>
    <w:rsid w:val="00DC38DB"/>
    <w:rsid w:val="00DD133A"/>
    <w:rsid w:val="00E07138"/>
    <w:rsid w:val="00E32D54"/>
    <w:rsid w:val="00E80692"/>
    <w:rsid w:val="00EA6155"/>
    <w:rsid w:val="00EB604A"/>
    <w:rsid w:val="00F366A3"/>
    <w:rsid w:val="00F60201"/>
    <w:rsid w:val="00FD28C1"/>
    <w:rsid w:val="00FE0ADB"/>
    <w:rsid w:val="1DFCB79D"/>
    <w:rsid w:val="29925817"/>
    <w:rsid w:val="44716345"/>
    <w:rsid w:val="56A93D70"/>
    <w:rsid w:val="5AFFFCCD"/>
    <w:rsid w:val="5E753481"/>
    <w:rsid w:val="5FE99944"/>
    <w:rsid w:val="669F43ED"/>
    <w:rsid w:val="69BB7677"/>
    <w:rsid w:val="7B5D6F44"/>
    <w:rsid w:val="7BA9A6B7"/>
    <w:rsid w:val="7CF569FC"/>
    <w:rsid w:val="7DE53C66"/>
    <w:rsid w:val="9F7E2CCD"/>
    <w:rsid w:val="AFDF3D5D"/>
    <w:rsid w:val="E5E117CD"/>
    <w:rsid w:val="FEE77B78"/>
    <w:rsid w:val="FF7BED1E"/>
    <w:rsid w:val="FFAFC2E7"/>
    <w:rsid w:val="FFFD2A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alloon Text"/>
    <w:basedOn w:val="1"/>
    <w:link w:val="17"/>
    <w:qFormat/>
    <w:uiPriority w:val="0"/>
    <w:rPr>
      <w:sz w:val="18"/>
      <w:szCs w:val="18"/>
    </w:rPr>
  </w:style>
  <w:style w:type="paragraph" w:styleId="7">
    <w:name w:val="footer"/>
    <w:basedOn w:val="1"/>
    <w:link w:val="16"/>
    <w:qFormat/>
    <w:uiPriority w:val="99"/>
    <w:pPr>
      <w:tabs>
        <w:tab w:val="center" w:pos="4153"/>
        <w:tab w:val="right" w:pos="8306"/>
      </w:tabs>
      <w:snapToGrid w:val="0"/>
      <w:jc w:val="left"/>
    </w:pPr>
    <w:rPr>
      <w:sz w:val="18"/>
      <w:szCs w:val="18"/>
    </w:rPr>
  </w:style>
  <w:style w:type="paragraph" w:styleId="8">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Autospacing="1" w:afterAutospacing="1"/>
      <w:jc w:val="left"/>
    </w:pPr>
    <w:rPr>
      <w:rFonts w:cs="Times New Roman"/>
      <w:kern w:val="0"/>
      <w:sz w:val="24"/>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 w:type="character" w:styleId="14">
    <w:name w:val="Hyperlink"/>
    <w:basedOn w:val="12"/>
    <w:qFormat/>
    <w:uiPriority w:val="0"/>
    <w:rPr>
      <w:color w:val="0026E5" w:themeColor="hyperlink"/>
      <w:u w:val="single"/>
      <w14:textFill>
        <w14:solidFill>
          <w14:schemeClr w14:val="hlink"/>
        </w14:solidFill>
      </w14:textFill>
    </w:rPr>
  </w:style>
  <w:style w:type="character" w:customStyle="1" w:styleId="15">
    <w:name w:val="页眉 Char"/>
    <w:basedOn w:val="12"/>
    <w:link w:val="8"/>
    <w:qFormat/>
    <w:uiPriority w:val="0"/>
    <w:rPr>
      <w:rFonts w:asciiTheme="minorHAnsi" w:hAnsiTheme="minorHAnsi" w:eastAsiaTheme="minorEastAsia" w:cstheme="minorBidi"/>
      <w:kern w:val="2"/>
      <w:sz w:val="18"/>
      <w:szCs w:val="18"/>
    </w:rPr>
  </w:style>
  <w:style w:type="character" w:customStyle="1" w:styleId="16">
    <w:name w:val="页脚 Char"/>
    <w:basedOn w:val="12"/>
    <w:link w:val="7"/>
    <w:qFormat/>
    <w:uiPriority w:val="99"/>
    <w:rPr>
      <w:rFonts w:asciiTheme="minorHAnsi" w:hAnsiTheme="minorHAnsi" w:eastAsiaTheme="minorEastAsia" w:cstheme="minorBidi"/>
      <w:kern w:val="2"/>
      <w:sz w:val="18"/>
      <w:szCs w:val="18"/>
    </w:rPr>
  </w:style>
  <w:style w:type="character" w:customStyle="1" w:styleId="17">
    <w:name w:val="批注框文本 Char"/>
    <w:basedOn w:val="12"/>
    <w:link w:val="6"/>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13</Pages>
  <Words>2019</Words>
  <Characters>2022</Characters>
  <Lines>35</Lines>
  <Paragraphs>9</Paragraphs>
  <TotalTime>27</TotalTime>
  <ScaleCrop>false</ScaleCrop>
  <LinksUpToDate>false</LinksUpToDate>
  <CharactersWithSpaces>2036</CharactersWithSpaces>
  <Application>WPS Office_11.8.2.11806_F1E327BC-269C-435d-A152-05C5408002CA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2026-04-09T09:35:00Z</dcterms:created>
  <dc:creator>石蕾</dc:creator>
  <cp:lastModifiedBy>chenweichao1</cp:lastModifiedBy>
  <cp:lastPrinted>2026-06-24T15:41:55Z</cp:lastPrinted>
  <dcterms:modified xsi:type="dcterms:W3CDTF">2026-06-24T15:44:04Z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2052-11.8.2.11806</vt:lpwstr>
  </property>
  <property fmtid="{D5CDD505-2E9C-101B-9397-08002B2CF9AE}" pid="3" name="ICV">
    <vt:lpwstr>FF7A11C945742404B5893B6A1F0F4DA5</vt:lpwstr>
  </property>
  <property fmtid="{D5CDD505-2E9C-101B-9397-08002B2CF9AE}" pid="4" name="KSOTemplateDocerSaveRecord">
    <vt:lpwstr>eyJoZGlkIjoiZTQ4ODQwNThiYTg4YTBlNDhkZDRmNGNiNWM5NWE1YzAiLCJ1c2VySWQiOiIzMDEyNTUxMTUifQ==</vt:lpwstr>
  </property>
</Properties>
</file>