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3"/>
        <w:widowControl/>
        <w:shd w:val="clear" w:color="050000" w:fill="FFFFFF"/>
        <w:wordWrap/>
        <w:spacing w:before="0" w:beforeAutospacing="0" w:after="0" w:afterAutospacing="0" w:line="30" w:lineRule="atLeast"/>
        <w:ind w:right="0"/>
        <w:jc w:val="both"/>
        <w:rPr>
          <w:rFonts w:hint="eastAsia" w:ascii="Times New Roman" w:hAnsi="Times New Roman" w:eastAsia="黑体" w:cs="黑体"/>
          <w:i w:val="0"/>
          <w:caps w:val="0"/>
          <w:color w:val="auto"/>
          <w:spacing w:val="0"/>
          <w:sz w:val="32"/>
          <w:szCs w:val="32"/>
          <w:shd w:val="clear" w:color="070000" w:fill="FFFFFF"/>
          <w:lang w:eastAsia="zh-CN"/>
        </w:rPr>
      </w:pPr>
      <w:r>
        <w:rPr>
          <w:rFonts w:hint="eastAsia" w:ascii="Times New Roman" w:hAnsi="Times New Roman" w:eastAsia="黑体" w:cs="黑体"/>
          <w:i w:val="0"/>
          <w:caps w:val="0"/>
          <w:color w:val="auto"/>
          <w:spacing w:val="0"/>
          <w:sz w:val="32"/>
          <w:szCs w:val="32"/>
          <w:shd w:val="clear" w:color="070000" w:fill="FFFFFF"/>
          <w:lang w:eastAsia="zh-CN"/>
        </w:rPr>
        <w:t>附件</w:t>
      </w:r>
    </w:p>
    <w:p>
      <w:pPr>
        <w:pStyle w:val="3"/>
        <w:widowControl/>
        <w:shd w:val="clear" w:color="050000" w:fill="FFFFFF"/>
        <w:wordWrap/>
        <w:spacing w:before="0" w:beforeAutospacing="0" w:after="0" w:afterAutospacing="0" w:line="30" w:lineRule="atLeast"/>
        <w:ind w:left="0" w:right="0" w:firstLine="42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shd w:val="clear" w:color="070000" w:fill="FFFFFF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color="080000" w:fill="FFFFFF"/>
        </w:rPr>
        <w:fldChar w:fldCharType="begin"/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color="080000" w:fill="FFFFFF"/>
        </w:rPr>
        <w:instrText xml:space="preserve"> HYPERLINK "https://yjj.gansu.gov.cn/yjj/c114316/202607/174360058/files/8e187d540213436a899739cd61b29211.doc" \t "/home/user/文档\\x/_blank" </w:instrTex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color="080000" w:fill="FFFFFF"/>
        </w:rPr>
        <w:fldChar w:fldCharType="separate"/>
      </w:r>
      <w:r>
        <w:rPr>
          <w:rStyle w:val="5"/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color="090000" w:fill="FFFFFF"/>
        </w:rPr>
        <w:t>甘肃省中药材GAP延伸检查结果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u w:val="none"/>
          <w:shd w:val="clear" w:color="080000" w:fill="FFFFFF"/>
        </w:rPr>
        <w:fldChar w:fldCharType="end"/>
      </w:r>
      <w:bookmarkEnd w:id="0"/>
    </w:p>
    <w:tbl>
      <w:tblPr>
        <w:tblStyle w:val="6"/>
        <w:tblW w:w="142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887"/>
        <w:gridCol w:w="3298"/>
        <w:gridCol w:w="4350"/>
        <w:gridCol w:w="1700"/>
        <w:gridCol w:w="13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60" w:lineRule="atLeas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申请主体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60" w:lineRule="atLeas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品种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60" w:lineRule="atLeas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中药材生产企业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60" w:lineRule="atLeas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方正小标宋简体" w:cs="方正小标宋简体"/>
                <w:b w:val="0"/>
                <w:bCs w:val="0"/>
                <w:color w:val="auto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基地地址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wordWrap/>
              <w:adjustRightInd/>
              <w:snapToGrid/>
              <w:spacing w:line="60" w:lineRule="atLeast"/>
              <w:ind w:left="0" w:leftChars="0" w:right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小标宋简体" w:cs="方正小标宋简体"/>
                <w:b w:val="0"/>
                <w:bCs w:val="0"/>
                <w:color w:val="auto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-SA"/>
              </w:rPr>
              <w:t>基地积面（亩）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ascii="Times New Roman" w:hAnsi="Times New Roman"/>
                <w:b w:val="0"/>
                <w:bCs w:val="0"/>
                <w:color w:val="auto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黑体" w:cs="黑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检查结论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党参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甘肃佰世堂有机中医药有限公司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渭源县秦祁乡中坪村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2102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黄芪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甘肃佰世堂有机中医药有限公司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渭源县会川镇本庙村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2014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当归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甘肃佰世堂有机中医药有限公司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渭源县会川镇本庙村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1860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黄芪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渭源县会川镇本庙村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br/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定位：东经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103.98768°,</w:t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北纬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35.07135°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1500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黄芪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渭源县会川镇梁家坡村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br/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定位：东经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103.97162°,</w:t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北纬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35.12401°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1500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当归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渭源县会川镇本庙村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br/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定位：东经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103.9861°,</w:t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北纬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35.07377°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1500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当归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甘肃同君堂药业有限公司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渭源县会川镇沈家滩村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br/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定位：东经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103.97454°,</w:t>
            </w:r>
            <w:r>
              <w:rPr>
                <w:rStyle w:val="11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北纬</w:t>
            </w:r>
            <w:r>
              <w:rPr>
                <w:rStyle w:val="10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35.07746°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1500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党参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甘肃同君堂药业有限公司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渭源县秦祁乡中坪村</w:t>
            </w:r>
          </w:p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定位：东经104.22714°,北纬35.30683°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1585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甘肃同君堂药业有限公司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党参</w:t>
            </w:r>
          </w:p>
        </w:tc>
        <w:tc>
          <w:tcPr>
            <w:tcW w:w="3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甘肃同君堂药业有限公司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渭源县秦祁乡芨芨沟村</w:t>
            </w:r>
          </w:p>
          <w:p>
            <w:pPr>
              <w:widowControl/>
              <w:jc w:val="center"/>
              <w:textAlignment w:val="center"/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Style w:val="9"/>
                <w:rFonts w:hint="eastAsia" w:ascii="Times New Roman" w:hAnsi="Times New Roman" w:eastAsia="仿宋_GB2312" w:cs="仿宋_GB2312"/>
                <w:i w:val="0"/>
                <w:color w:val="auto"/>
                <w:sz w:val="21"/>
                <w:szCs w:val="21"/>
                <w:u w:val="none"/>
                <w:lang w:val="en-US" w:eastAsia="zh-CN"/>
              </w:rPr>
              <w:t>定位：东经104.25814°,北纬35.28073°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1415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Style w:val="8"/>
                <w:rFonts w:hint="eastAsia" w:ascii="Times New Roman" w:hAnsi="Times New Roman" w:eastAsia="仿宋_GB2312" w:cs="仿宋_GB2312"/>
                <w:color w:val="auto"/>
                <w:sz w:val="21"/>
                <w:szCs w:val="21"/>
                <w:lang w:val="en-US" w:eastAsia="zh-CN"/>
              </w:rPr>
              <w:t>不符合要求</w:t>
            </w:r>
          </w:p>
        </w:tc>
      </w:tr>
    </w:tbl>
    <w:p>
      <w:pPr>
        <w:pStyle w:val="3"/>
        <w:widowControl/>
        <w:shd w:val="clear" w:color="050000" w:fill="FFFFFF"/>
        <w:wordWrap/>
        <w:spacing w:before="0" w:beforeAutospacing="0" w:after="0" w:afterAutospacing="0" w:line="30" w:lineRule="atLeast"/>
        <w:ind w:right="0"/>
        <w:jc w:val="both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070000" w:fill="FFFFFF"/>
          <w:lang w:eastAsia="zh-CN"/>
        </w:rPr>
      </w:pPr>
    </w:p>
    <w:sectPr>
      <w:pgSz w:w="16838" w:h="11906" w:orient="landscape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72A27"/>
    <w:rsid w:val="0F721425"/>
    <w:rsid w:val="3DEFB2F5"/>
    <w:rsid w:val="68DF0F19"/>
    <w:rsid w:val="6EFFA689"/>
    <w:rsid w:val="6FBFEE08"/>
    <w:rsid w:val="7FE7D0BF"/>
    <w:rsid w:val="9BDFD0EA"/>
    <w:rsid w:val="9FFEE30D"/>
    <w:rsid w:val="F5FB00C2"/>
    <w:rsid w:val="FF3F363C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font11"/>
    <w:basedOn w:val="4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9">
    <w:name w:val="font31"/>
    <w:basedOn w:val="4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10">
    <w:name w:val="font01"/>
    <w:basedOn w:val="4"/>
    <w:qFormat/>
    <w:uiPriority w:val="0"/>
    <w:rPr>
      <w:rFonts w:hint="default" w:ascii="Times New Roman" w:hAnsi="Times New Roman" w:cs="Times New Roman"/>
      <w:color w:val="FF0000"/>
      <w:sz w:val="22"/>
      <w:szCs w:val="22"/>
      <w:u w:val="none"/>
    </w:rPr>
  </w:style>
  <w:style w:type="character" w:customStyle="1" w:styleId="11">
    <w:name w:val="font41"/>
    <w:basedOn w:val="4"/>
    <w:qFormat/>
    <w:uiPriority w:val="0"/>
    <w:rPr>
      <w:rFonts w:hint="eastAsia" w:ascii="仿宋_GB2312" w:eastAsia="仿宋_GB2312" w:cs="仿宋_GB2312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2026-08-22T16:14:00Z</dcterms:created>
  <dc:creator>user</dc:creator>
  <cp:lastModifiedBy>高凤</cp:lastModifiedBy>
  <dcterms:modified xsi:type="dcterms:W3CDTF">2026-09-15T02:30:52Z</dcterms:modified>
  <dc:title>附件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  <property fmtid="{D5CDD505-2E9C-101B-9397-08002B2CF9AE}" pid="3" name="ICV">
    <vt:lpwstr>DF9B561F3654D9B025548D6A2B563B93_42</vt:lpwstr>
  </property>
</Properties>
</file>