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3CA9E">
      <w:pPr>
        <w:snapToGrid w:val="0"/>
        <w:spacing w:line="560" w:lineRule="exact"/>
        <w:jc w:val="center"/>
      </w:pPr>
      <w:r>
        <w:rPr>
          <w:rFonts w:hint="eastAsia" w:ascii="方正小标宋_GBK" w:hAnsi="方正小标宋_GBK" w:eastAsia="方正小标宋_GBK" w:cs="方正小标宋_GBK"/>
          <w:sz w:val="44"/>
          <w:szCs w:val="44"/>
          <w:lang w:eastAsia="zh-CN"/>
        </w:rPr>
        <w:t>湖北</w:t>
      </w:r>
      <w:r>
        <w:rPr>
          <w:rFonts w:hint="eastAsia" w:ascii="方正小标宋_GBK" w:hAnsi="方正小标宋_GBK" w:eastAsia="方正小标宋_GBK" w:cs="方正小标宋_GBK"/>
          <w:sz w:val="44"/>
          <w:szCs w:val="44"/>
        </w:rPr>
        <w:t>省化妆品个性化服务试点企业和试点门店现场评估指南</w:t>
      </w:r>
      <w:r>
        <w:rPr>
          <w:rFonts w:hint="eastAsia" w:ascii="方正小标宋_GBK" w:hAnsi="方正小标宋_GBK" w:eastAsia="方正小标宋_GBK" w:cs="方正小标宋_GBK"/>
          <w:sz w:val="44"/>
          <w:szCs w:val="44"/>
          <w:lang w:val="en-US" w:eastAsia="zh-CN"/>
        </w:rPr>
        <w:t>及检查要点</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692"/>
        <w:gridCol w:w="5546"/>
        <w:gridCol w:w="6124"/>
      </w:tblGrid>
      <w:tr w14:paraId="4A13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12" w:type="dxa"/>
          </w:tcPr>
          <w:p w14:paraId="65F7F5C3">
            <w:pPr>
              <w:spacing w:afterLines="0" w:line="480" w:lineRule="exact"/>
              <w:jc w:val="center"/>
              <w:rPr>
                <w:rFonts w:hint="eastAsia" w:ascii="CESI黑体-GB13000" w:hAnsi="CESI黑体-GB13000" w:eastAsia="CESI黑体-GB13000" w:cs="CESI黑体-GB13000"/>
                <w:b/>
                <w:bCs/>
                <w:color w:val="auto"/>
                <w:szCs w:val="28"/>
                <w:vertAlign w:val="baseline"/>
                <w:lang w:val="en-US" w:eastAsia="zh-CN"/>
              </w:rPr>
            </w:pPr>
            <w:r>
              <w:rPr>
                <w:rFonts w:hint="eastAsia" w:ascii="CESI黑体-GB13000" w:hAnsi="CESI黑体-GB13000" w:eastAsia="CESI黑体-GB13000" w:cs="CESI黑体-GB13000"/>
                <w:b/>
                <w:bCs/>
                <w:color w:val="auto"/>
                <w:szCs w:val="28"/>
                <w:vertAlign w:val="baseline"/>
                <w:lang w:val="en-US" w:eastAsia="zh-CN"/>
              </w:rPr>
              <w:t>序号</w:t>
            </w:r>
          </w:p>
        </w:tc>
        <w:tc>
          <w:tcPr>
            <w:tcW w:w="1692" w:type="dxa"/>
          </w:tcPr>
          <w:p w14:paraId="6B4AE0F3">
            <w:pPr>
              <w:spacing w:afterLines="0" w:line="480" w:lineRule="exact"/>
              <w:jc w:val="center"/>
              <w:rPr>
                <w:rFonts w:hint="eastAsia" w:ascii="CESI黑体-GB13000" w:hAnsi="CESI黑体-GB13000" w:eastAsia="CESI黑体-GB13000" w:cs="CESI黑体-GB13000"/>
                <w:b/>
                <w:bCs/>
                <w:color w:val="auto"/>
                <w:szCs w:val="28"/>
                <w:vertAlign w:val="baseline"/>
                <w:lang w:val="en-US" w:eastAsia="zh-CN"/>
              </w:rPr>
            </w:pPr>
            <w:r>
              <w:rPr>
                <w:rFonts w:hint="eastAsia" w:ascii="CESI黑体-GB13000" w:hAnsi="CESI黑体-GB13000" w:eastAsia="CESI黑体-GB13000" w:cs="CESI黑体-GB13000"/>
                <w:b/>
                <w:bCs/>
                <w:color w:val="auto"/>
                <w:szCs w:val="28"/>
                <w:vertAlign w:val="baseline"/>
                <w:lang w:val="en-US" w:eastAsia="zh-CN"/>
              </w:rPr>
              <w:t>条款</w:t>
            </w:r>
          </w:p>
        </w:tc>
        <w:tc>
          <w:tcPr>
            <w:tcW w:w="5546" w:type="dxa"/>
          </w:tcPr>
          <w:p w14:paraId="4BEA18A0">
            <w:pPr>
              <w:pStyle w:val="3"/>
              <w:spacing w:after="0" w:line="480" w:lineRule="exact"/>
              <w:jc w:val="center"/>
              <w:rPr>
                <w:rFonts w:hint="eastAsia" w:ascii="CESI黑体-GB13000" w:hAnsi="CESI黑体-GB13000" w:eastAsia="CESI黑体-GB13000" w:cs="CESI黑体-GB13000"/>
                <w:b/>
                <w:bCs/>
                <w:color w:val="auto"/>
                <w:szCs w:val="28"/>
                <w:vertAlign w:val="baseline"/>
              </w:rPr>
            </w:pPr>
            <w:r>
              <w:rPr>
                <w:rFonts w:hint="eastAsia" w:ascii="CESI黑体-GB13000" w:hAnsi="CESI黑体-GB13000" w:eastAsia="CESI黑体-GB13000" w:cs="CESI黑体-GB13000"/>
                <w:b/>
                <w:bCs/>
                <w:color w:val="auto"/>
                <w:szCs w:val="28"/>
                <w:lang w:val="en-US" w:eastAsia="zh-CN"/>
              </w:rPr>
              <w:t>化妆品个性化服务评估指南</w:t>
            </w:r>
            <w:r>
              <w:rPr>
                <w:rFonts w:hint="eastAsia" w:ascii="CESI黑体-GB13000" w:hAnsi="CESI黑体-GB13000" w:eastAsia="CESI黑体-GB13000" w:cs="CESI黑体-GB13000"/>
                <w:b/>
                <w:bCs/>
                <w:color w:val="auto"/>
                <w:szCs w:val="28"/>
              </w:rPr>
              <w:t>条款内容</w:t>
            </w:r>
          </w:p>
        </w:tc>
        <w:tc>
          <w:tcPr>
            <w:tcW w:w="6124" w:type="dxa"/>
          </w:tcPr>
          <w:p w14:paraId="4358C46F">
            <w:pPr>
              <w:pStyle w:val="3"/>
              <w:spacing w:after="0" w:line="480" w:lineRule="exact"/>
              <w:jc w:val="center"/>
              <w:rPr>
                <w:rFonts w:hint="eastAsia" w:ascii="CESI黑体-GB13000" w:hAnsi="CESI黑体-GB13000" w:eastAsia="CESI黑体-GB13000" w:cs="CESI黑体-GB13000"/>
                <w:b/>
                <w:bCs/>
                <w:color w:val="auto"/>
                <w:szCs w:val="28"/>
                <w:vertAlign w:val="baseline"/>
              </w:rPr>
            </w:pPr>
            <w:r>
              <w:rPr>
                <w:rFonts w:hint="eastAsia" w:ascii="CESI黑体-GB13000" w:hAnsi="CESI黑体-GB13000" w:eastAsia="CESI黑体-GB13000" w:cs="CESI黑体-GB13000"/>
                <w:b/>
                <w:bCs/>
                <w:color w:val="auto"/>
                <w:szCs w:val="28"/>
              </w:rPr>
              <w:t>检查要点</w:t>
            </w:r>
          </w:p>
        </w:tc>
      </w:tr>
      <w:tr w14:paraId="41D1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4174" w:type="dxa"/>
            <w:gridSpan w:val="4"/>
          </w:tcPr>
          <w:p w14:paraId="3E090B54">
            <w:pPr>
              <w:pStyle w:val="3"/>
              <w:spacing w:after="0" w:line="480" w:lineRule="exact"/>
              <w:jc w:val="center"/>
              <w:rPr>
                <w:rFonts w:hint="eastAsia" w:ascii="仿宋" w:hAnsi="仿宋" w:cs="仿宋"/>
                <w:b/>
                <w:bCs/>
                <w:color w:val="auto"/>
                <w:szCs w:val="28"/>
              </w:rPr>
            </w:pPr>
            <w:r>
              <w:rPr>
                <w:rFonts w:hint="eastAsia" w:ascii="CESI黑体-GB13000" w:hAnsi="CESI黑体-GB13000" w:eastAsia="CESI黑体-GB13000" w:cs="CESI黑体-GB13000"/>
                <w:b/>
                <w:bCs/>
                <w:color w:val="auto"/>
                <w:szCs w:val="28"/>
                <w:vertAlign w:val="baseline"/>
              </w:rPr>
              <w:t>第</w:t>
            </w:r>
            <w:r>
              <w:rPr>
                <w:rFonts w:hint="eastAsia" w:ascii="CESI黑体-GB13000" w:hAnsi="CESI黑体-GB13000" w:eastAsia="CESI黑体-GB13000" w:cs="CESI黑体-GB13000"/>
                <w:b/>
                <w:bCs/>
                <w:color w:val="auto"/>
                <w:szCs w:val="28"/>
                <w:vertAlign w:val="baseline"/>
                <w:lang w:val="en-US" w:eastAsia="zh-CN"/>
              </w:rPr>
              <w:t>一</w:t>
            </w:r>
            <w:r>
              <w:rPr>
                <w:rFonts w:hint="eastAsia" w:ascii="CESI黑体-GB13000" w:hAnsi="CESI黑体-GB13000" w:eastAsia="CESI黑体-GB13000" w:cs="CESI黑体-GB13000"/>
                <w:b/>
                <w:bCs/>
                <w:color w:val="auto"/>
                <w:szCs w:val="28"/>
                <w:vertAlign w:val="baseline"/>
              </w:rPr>
              <w:t xml:space="preserve">部分 </w:t>
            </w:r>
            <w:r>
              <w:rPr>
                <w:rFonts w:hint="eastAsia" w:ascii="CESI黑体-GB13000" w:hAnsi="CESI黑体-GB13000" w:eastAsia="CESI黑体-GB13000" w:cs="CESI黑体-GB13000"/>
                <w:b/>
                <w:bCs/>
                <w:color w:val="auto"/>
                <w:szCs w:val="28"/>
                <w:vertAlign w:val="baseline"/>
                <w:lang w:val="en-US" w:eastAsia="zh-CN"/>
              </w:rPr>
              <w:t>机构与人员</w:t>
            </w:r>
          </w:p>
        </w:tc>
      </w:tr>
      <w:tr w14:paraId="5146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2" w:type="dxa"/>
            <w:vAlign w:val="center"/>
          </w:tcPr>
          <w:p w14:paraId="6311FFCF">
            <w:pPr>
              <w:keepNext w:val="0"/>
              <w:keepLines w:val="0"/>
              <w:widowControl/>
              <w:suppressLineNumbers w:val="0"/>
              <w:spacing w:afterLines="0" w:line="440" w:lineRule="exact"/>
              <w:jc w:val="center"/>
              <w:textAlignment w:val="center"/>
              <w:rPr>
                <w:rFonts w:hint="eastAsia" w:ascii="仿宋" w:hAnsi="仿宋" w:eastAsia="仿宋" w:cs="仿宋"/>
                <w:color w:val="auto"/>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1</w:t>
            </w:r>
          </w:p>
        </w:tc>
        <w:tc>
          <w:tcPr>
            <w:tcW w:w="1692" w:type="dxa"/>
            <w:vAlign w:val="center"/>
          </w:tcPr>
          <w:p w14:paraId="3E61112B">
            <w:pPr>
              <w:keepNext w:val="0"/>
              <w:keepLines w:val="0"/>
              <w:widowControl/>
              <w:suppressLineNumbers w:val="0"/>
              <w:spacing w:afterLines="0" w:line="440" w:lineRule="exact"/>
              <w:jc w:val="center"/>
              <w:textAlignment w:val="center"/>
              <w:rPr>
                <w:rFonts w:hint="eastAsia" w:ascii="仿宋" w:hAnsi="仿宋" w:eastAsia="仿宋" w:cs="仿宋"/>
                <w:color w:val="auto"/>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第一条</w:t>
            </w:r>
          </w:p>
        </w:tc>
        <w:tc>
          <w:tcPr>
            <w:tcW w:w="5546" w:type="dxa"/>
            <w:shd w:val="clear" w:color="auto" w:fill="auto"/>
            <w:vAlign w:val="top"/>
          </w:tcPr>
          <w:p w14:paraId="46F53203">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0" w:firstLineChars="0"/>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lang w:val="en-US" w:eastAsia="zh-CN"/>
              </w:rPr>
              <w:t>试点</w:t>
            </w:r>
            <w:r>
              <w:rPr>
                <w:rFonts w:hint="eastAsia" w:ascii="仿宋" w:hAnsi="仿宋" w:cs="仿宋"/>
                <w:color w:val="auto"/>
                <w:szCs w:val="28"/>
                <w:highlight w:val="none"/>
                <w:vertAlign w:val="baseline"/>
              </w:rPr>
              <w:t>企业应当建立与化妆品个性化服务规模和化妆品类型相适应的组织管理机构，明确相关部门的职责和权限。应当按照《化妆品生产质量管理规范》的要求设置质量安全负责人</w:t>
            </w:r>
            <w:r>
              <w:rPr>
                <w:rFonts w:hint="eastAsia" w:ascii="仿宋" w:hAnsi="仿宋" w:cs="仿宋"/>
                <w:color w:val="auto"/>
                <w:szCs w:val="28"/>
                <w:highlight w:val="none"/>
                <w:vertAlign w:val="baseline"/>
                <w:lang w:eastAsia="zh-CN"/>
              </w:rPr>
              <w:t>。</w:t>
            </w:r>
            <w:r>
              <w:rPr>
                <w:rFonts w:hint="eastAsia" w:ascii="仿宋" w:hAnsi="仿宋" w:cs="仿宋"/>
                <w:color w:val="auto"/>
                <w:szCs w:val="28"/>
                <w:highlight w:val="none"/>
                <w:vertAlign w:val="baseline"/>
              </w:rPr>
              <w:t>试点企业的法定代表人、质量安全负责人负责建立并运行与现场个性化服务相适应的质量管理体系。</w:t>
            </w:r>
          </w:p>
        </w:tc>
        <w:tc>
          <w:tcPr>
            <w:tcW w:w="6124" w:type="dxa"/>
            <w:shd w:val="clear" w:color="auto" w:fill="auto"/>
            <w:vAlign w:val="top"/>
          </w:tcPr>
          <w:p w14:paraId="430664C5">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zCs w:val="28"/>
                <w:highlight w:val="none"/>
                <w:vertAlign w:val="baseline"/>
                <w:lang w:eastAsia="zh-CN"/>
              </w:rPr>
            </w:pPr>
            <w:r>
              <w:rPr>
                <w:rFonts w:hint="eastAsia" w:ascii="仿宋" w:hAnsi="仿宋" w:cs="仿宋"/>
                <w:color w:val="auto"/>
                <w:szCs w:val="28"/>
                <w:highlight w:val="none"/>
                <w:vertAlign w:val="baseline"/>
                <w:lang w:val="en-US" w:eastAsia="zh-CN"/>
              </w:rPr>
              <w:t>1.试点企业是否建立</w:t>
            </w:r>
            <w:r>
              <w:rPr>
                <w:rFonts w:hint="eastAsia" w:ascii="仿宋" w:hAnsi="仿宋" w:cs="仿宋"/>
                <w:color w:val="auto"/>
                <w:szCs w:val="28"/>
                <w:highlight w:val="none"/>
                <w:vertAlign w:val="baseline"/>
              </w:rPr>
              <w:t>与化妆品个性化服务规模和化妆品类型相适应的组织管理机构</w:t>
            </w:r>
            <w:r>
              <w:rPr>
                <w:rFonts w:hint="eastAsia" w:ascii="仿宋" w:hAnsi="仿宋" w:cs="仿宋"/>
                <w:color w:val="auto"/>
                <w:szCs w:val="28"/>
                <w:highlight w:val="none"/>
                <w:vertAlign w:val="baseline"/>
                <w:lang w:eastAsia="zh-CN"/>
              </w:rPr>
              <w:t>；</w:t>
            </w:r>
          </w:p>
          <w:p w14:paraId="34CC132C">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vertAlign w:val="baseline"/>
                <w:lang w:eastAsia="zh-CN"/>
              </w:rPr>
            </w:pPr>
            <w:r>
              <w:rPr>
                <w:rFonts w:hint="eastAsia" w:ascii="仿宋" w:hAnsi="仿宋" w:cs="仿宋"/>
                <w:color w:val="auto"/>
                <w:szCs w:val="28"/>
                <w:highlight w:val="none"/>
                <w:lang w:val="en-US" w:eastAsia="zh-CN"/>
              </w:rPr>
              <w:t>2.是否有文件明确</w:t>
            </w:r>
            <w:r>
              <w:rPr>
                <w:rFonts w:hint="eastAsia" w:ascii="仿宋" w:hAnsi="仿宋" w:cs="仿宋"/>
                <w:color w:val="auto"/>
                <w:szCs w:val="28"/>
                <w:highlight w:val="none"/>
                <w:vertAlign w:val="baseline"/>
              </w:rPr>
              <w:t>相关部门的职责和权限</w:t>
            </w:r>
            <w:r>
              <w:rPr>
                <w:rFonts w:hint="eastAsia" w:ascii="仿宋" w:hAnsi="仿宋" w:cs="仿宋"/>
                <w:color w:val="auto"/>
                <w:szCs w:val="28"/>
                <w:highlight w:val="none"/>
                <w:vertAlign w:val="baseline"/>
                <w:lang w:eastAsia="zh-CN"/>
              </w:rPr>
              <w:t>；</w:t>
            </w:r>
          </w:p>
          <w:p w14:paraId="387139C5">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vertAlign w:val="baseline"/>
                <w:lang w:val="en-US" w:eastAsia="zh-CN"/>
              </w:rPr>
            </w:pPr>
            <w:r>
              <w:rPr>
                <w:rFonts w:hint="eastAsia" w:ascii="仿宋" w:hAnsi="仿宋" w:cs="仿宋"/>
                <w:color w:val="auto"/>
                <w:szCs w:val="28"/>
                <w:highlight w:val="none"/>
                <w:vertAlign w:val="baseline"/>
                <w:lang w:val="en-US" w:eastAsia="zh-CN"/>
              </w:rPr>
              <w:t>3.</w:t>
            </w:r>
            <w:r>
              <w:rPr>
                <w:rFonts w:hint="eastAsia" w:ascii="仿宋" w:hAnsi="仿宋" w:cs="仿宋"/>
                <w:color w:val="auto"/>
                <w:szCs w:val="28"/>
                <w:highlight w:val="none"/>
                <w:lang w:val="en-US" w:eastAsia="zh-CN"/>
              </w:rPr>
              <w:t>是否</w:t>
            </w:r>
            <w:r>
              <w:rPr>
                <w:rFonts w:hint="eastAsia" w:ascii="仿宋" w:hAnsi="仿宋" w:cs="仿宋"/>
                <w:color w:val="auto"/>
                <w:szCs w:val="28"/>
                <w:highlight w:val="none"/>
                <w:vertAlign w:val="baseline"/>
              </w:rPr>
              <w:t>按照《化妆品生产质量管理规范》的要求</w:t>
            </w:r>
            <w:r>
              <w:rPr>
                <w:rFonts w:hint="eastAsia" w:ascii="仿宋" w:hAnsi="仿宋" w:cs="仿宋"/>
                <w:color w:val="auto"/>
                <w:szCs w:val="28"/>
                <w:highlight w:val="none"/>
                <w:lang w:val="en-US" w:eastAsia="zh-CN"/>
              </w:rPr>
              <w:t>设置有质量安全负责人；</w:t>
            </w:r>
          </w:p>
          <w:p w14:paraId="5C6049BC">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vertAlign w:val="baseline"/>
                <w:lang w:val="en-US" w:eastAsia="zh-CN"/>
              </w:rPr>
            </w:pPr>
            <w:r>
              <w:rPr>
                <w:rFonts w:hint="eastAsia" w:ascii="仿宋" w:hAnsi="仿宋" w:cs="仿宋"/>
                <w:color w:val="auto"/>
                <w:kern w:val="2"/>
                <w:sz w:val="28"/>
                <w:szCs w:val="28"/>
                <w:highlight w:val="none"/>
                <w:vertAlign w:val="baseline"/>
                <w:lang w:val="en-US" w:eastAsia="zh-CN" w:bidi="ar-SA"/>
              </w:rPr>
              <w:t>4.</w:t>
            </w:r>
            <w:r>
              <w:rPr>
                <w:rFonts w:hint="eastAsia" w:ascii="仿宋" w:hAnsi="仿宋" w:cs="仿宋"/>
                <w:color w:val="auto"/>
                <w:szCs w:val="28"/>
                <w:highlight w:val="none"/>
                <w:vertAlign w:val="baseline"/>
              </w:rPr>
              <w:t>法定代表人、质量安全负责人</w:t>
            </w:r>
            <w:r>
              <w:rPr>
                <w:rFonts w:hint="eastAsia" w:ascii="仿宋" w:hAnsi="仿宋" w:cs="仿宋"/>
                <w:color w:val="auto"/>
                <w:szCs w:val="28"/>
                <w:highlight w:val="none"/>
                <w:vertAlign w:val="baseline"/>
                <w:lang w:val="en-US" w:eastAsia="zh-CN"/>
              </w:rPr>
              <w:t>是否</w:t>
            </w:r>
            <w:r>
              <w:rPr>
                <w:rFonts w:hint="eastAsia" w:ascii="仿宋" w:hAnsi="仿宋" w:cs="仿宋"/>
                <w:color w:val="auto"/>
                <w:szCs w:val="28"/>
                <w:highlight w:val="none"/>
                <w:vertAlign w:val="baseline"/>
              </w:rPr>
              <w:t>建立并运行与个性化服务相适应的质量管理体系</w:t>
            </w:r>
            <w:r>
              <w:rPr>
                <w:rFonts w:hint="eastAsia" w:ascii="仿宋" w:hAnsi="仿宋" w:cs="仿宋"/>
                <w:color w:val="auto"/>
                <w:szCs w:val="28"/>
                <w:highlight w:val="none"/>
                <w:vertAlign w:val="baseline"/>
                <w:lang w:eastAsia="zh-CN"/>
              </w:rPr>
              <w:t>。</w:t>
            </w:r>
          </w:p>
        </w:tc>
      </w:tr>
      <w:tr w14:paraId="6895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2" w:type="dxa"/>
            <w:vAlign w:val="center"/>
          </w:tcPr>
          <w:p w14:paraId="70815670">
            <w:pPr>
              <w:keepNext w:val="0"/>
              <w:keepLines w:val="0"/>
              <w:widowControl/>
              <w:suppressLineNumbers w:val="0"/>
              <w:spacing w:afterLines="0" w:line="440" w:lineRule="exact"/>
              <w:jc w:val="center"/>
              <w:textAlignment w:val="center"/>
              <w:rPr>
                <w:rFonts w:hint="eastAsia" w:ascii="仿宋" w:hAnsi="仿宋" w:eastAsia="仿宋" w:cs="仿宋"/>
                <w:color w:val="auto"/>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2</w:t>
            </w:r>
          </w:p>
        </w:tc>
        <w:tc>
          <w:tcPr>
            <w:tcW w:w="1692" w:type="dxa"/>
            <w:vAlign w:val="center"/>
          </w:tcPr>
          <w:p w14:paraId="0DD4F150">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第二条</w:t>
            </w:r>
          </w:p>
        </w:tc>
        <w:tc>
          <w:tcPr>
            <w:tcW w:w="5546" w:type="dxa"/>
            <w:shd w:val="clear" w:color="auto" w:fill="auto"/>
            <w:vAlign w:val="top"/>
          </w:tcPr>
          <w:p w14:paraId="69302611">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0" w:firstLineChars="0"/>
              <w:textAlignment w:val="auto"/>
              <w:rPr>
                <w:rFonts w:hint="eastAsia" w:ascii="仿宋" w:hAnsi="仿宋" w:cs="仿宋"/>
                <w:color w:val="auto"/>
                <w:szCs w:val="28"/>
                <w:highlight w:val="none"/>
                <w:vertAlign w:val="baseline"/>
                <w:lang w:val="en-US" w:eastAsia="zh-CN"/>
              </w:rPr>
            </w:pPr>
            <w:r>
              <w:rPr>
                <w:rFonts w:hint="eastAsia" w:ascii="仿宋" w:hAnsi="仿宋" w:cs="仿宋"/>
                <w:color w:val="auto"/>
                <w:szCs w:val="28"/>
                <w:highlight w:val="none"/>
                <w:vertAlign w:val="baseline"/>
                <w:lang w:val="en-US" w:eastAsia="zh-CN"/>
              </w:rPr>
              <w:t>试点门店应当设立质量安全员，协助试点企业的法定代表人、质量安全负责人建立并运行与个性化服务相适应的质量管理体系，承担个性化服务产品质量安全管理和产品放行职责，保证个性化服务全过程质量安全可追溯。</w:t>
            </w:r>
          </w:p>
          <w:p w14:paraId="2DD2D4C7">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0" w:firstLineChars="0"/>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lang w:val="en-US" w:eastAsia="zh-CN"/>
              </w:rPr>
              <w:t>质量安全员应当具备化妆品质量安全相关专业知识，熟悉相关法律法规、强制性国家标准、技术规范和个性化服务工作要求，经试点企业培训并考核合格后方可上岗。</w:t>
            </w:r>
          </w:p>
        </w:tc>
        <w:tc>
          <w:tcPr>
            <w:tcW w:w="6124" w:type="dxa"/>
            <w:shd w:val="clear" w:color="auto" w:fill="auto"/>
            <w:vAlign w:val="top"/>
          </w:tcPr>
          <w:p w14:paraId="48E246D4">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kern w:val="2"/>
                <w:sz w:val="28"/>
                <w:szCs w:val="28"/>
                <w:highlight w:val="none"/>
                <w:vertAlign w:val="baseline"/>
                <w:lang w:val="en-US" w:eastAsia="zh-CN" w:bidi="ar-SA"/>
              </w:rPr>
            </w:pPr>
            <w:r>
              <w:rPr>
                <w:rFonts w:hint="eastAsia" w:ascii="仿宋" w:hAnsi="仿宋" w:cs="仿宋"/>
                <w:color w:val="auto"/>
                <w:kern w:val="2"/>
                <w:sz w:val="28"/>
                <w:szCs w:val="28"/>
                <w:highlight w:val="none"/>
                <w:vertAlign w:val="baseline"/>
                <w:lang w:val="en-US" w:eastAsia="zh-CN" w:bidi="ar-SA"/>
              </w:rPr>
              <w:t>1.试点门店是否设立质量安全员；</w:t>
            </w:r>
          </w:p>
          <w:p w14:paraId="0B7EE953">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kern w:val="2"/>
                <w:sz w:val="28"/>
                <w:szCs w:val="28"/>
                <w:highlight w:val="none"/>
                <w:vertAlign w:val="baseline"/>
                <w:lang w:val="en-US" w:eastAsia="zh-CN" w:bidi="ar-SA"/>
              </w:rPr>
            </w:pPr>
            <w:r>
              <w:rPr>
                <w:rFonts w:hint="eastAsia" w:ascii="仿宋" w:hAnsi="仿宋" w:cs="仿宋"/>
                <w:color w:val="auto"/>
                <w:kern w:val="2"/>
                <w:sz w:val="28"/>
                <w:szCs w:val="28"/>
                <w:highlight w:val="none"/>
                <w:vertAlign w:val="baseline"/>
                <w:lang w:val="en-US" w:eastAsia="zh-CN" w:bidi="ar-SA"/>
              </w:rPr>
              <w:t>2.质量安全员岗位职责是否包括：（1）个性化服务产品质量安全管理；（2）个性化服务全过程质量安全追溯；（3）个性化服务产品放行；</w:t>
            </w:r>
          </w:p>
          <w:p w14:paraId="254FBF1C">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kern w:val="2"/>
                <w:sz w:val="28"/>
                <w:szCs w:val="28"/>
                <w:highlight w:val="none"/>
                <w:vertAlign w:val="baseline"/>
                <w:lang w:val="en-US" w:eastAsia="zh-CN" w:bidi="ar-SA"/>
              </w:rPr>
            </w:pPr>
            <w:r>
              <w:rPr>
                <w:rFonts w:hint="eastAsia" w:ascii="仿宋" w:hAnsi="仿宋" w:cs="仿宋"/>
                <w:color w:val="auto"/>
                <w:kern w:val="2"/>
                <w:sz w:val="28"/>
                <w:szCs w:val="28"/>
                <w:highlight w:val="none"/>
                <w:vertAlign w:val="baseline"/>
                <w:lang w:val="en-US" w:eastAsia="zh-CN" w:bidi="ar-SA"/>
              </w:rPr>
              <w:t>3.质量安全员是否具备化妆品质量安全相关专业知识，是否熟悉化妆品相关法律法规、强制性国家标准、技术规范和个性化服务工作要求；</w:t>
            </w:r>
          </w:p>
          <w:p w14:paraId="634938E3">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kern w:val="2"/>
                <w:sz w:val="28"/>
                <w:szCs w:val="28"/>
                <w:highlight w:val="none"/>
                <w:vertAlign w:val="baseline"/>
                <w:lang w:val="en-US" w:eastAsia="zh-CN" w:bidi="ar-SA"/>
              </w:rPr>
              <w:t>4.质量安全员是否经试点企业专项培训且考核合格后上岗。</w:t>
            </w:r>
          </w:p>
        </w:tc>
      </w:tr>
      <w:tr w14:paraId="029E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2" w:type="dxa"/>
            <w:vAlign w:val="center"/>
          </w:tcPr>
          <w:p w14:paraId="6498B06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3</w:t>
            </w:r>
          </w:p>
        </w:tc>
        <w:tc>
          <w:tcPr>
            <w:tcW w:w="1692" w:type="dxa"/>
            <w:vAlign w:val="center"/>
          </w:tcPr>
          <w:p w14:paraId="76AF2F8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第三条</w:t>
            </w:r>
          </w:p>
        </w:tc>
        <w:tc>
          <w:tcPr>
            <w:tcW w:w="5546" w:type="dxa"/>
            <w:shd w:val="clear" w:color="auto" w:fill="auto"/>
            <w:vAlign w:val="top"/>
          </w:tcPr>
          <w:p w14:paraId="3225FA42">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0" w:firstLineChars="0"/>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lang w:val="en-US" w:eastAsia="zh-CN"/>
              </w:rPr>
              <w:t>试点门店应当配备与个性化服务相匹配的操作人员，操作人员应当经试点企业培训并考核合格后方可上岗。</w:t>
            </w:r>
          </w:p>
        </w:tc>
        <w:tc>
          <w:tcPr>
            <w:tcW w:w="6124" w:type="dxa"/>
            <w:shd w:val="clear" w:color="auto" w:fill="auto"/>
            <w:vAlign w:val="top"/>
          </w:tcPr>
          <w:p w14:paraId="59E98060">
            <w:pPr>
              <w:pStyle w:val="3"/>
              <w:keepNext w:val="0"/>
              <w:keepLines w:val="0"/>
              <w:pageBreakBefore w:val="0"/>
              <w:widowControl w:val="0"/>
              <w:numPr>
                <w:ilvl w:val="-1"/>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vertAlign w:val="baseline"/>
              </w:rPr>
            </w:pPr>
            <w:r>
              <w:rPr>
                <w:rFonts w:hint="eastAsia" w:ascii="仿宋" w:hAnsi="仿宋" w:cs="仿宋"/>
                <w:color w:val="auto"/>
                <w:szCs w:val="28"/>
                <w:highlight w:val="none"/>
                <w:vertAlign w:val="baseline"/>
                <w:lang w:val="en-US" w:eastAsia="zh-CN"/>
              </w:rPr>
              <w:t>1.</w:t>
            </w:r>
            <w:r>
              <w:rPr>
                <w:rFonts w:hint="eastAsia" w:ascii="仿宋" w:hAnsi="仿宋" w:cs="仿宋"/>
                <w:color w:val="auto"/>
                <w:szCs w:val="28"/>
                <w:highlight w:val="none"/>
                <w:vertAlign w:val="baseline"/>
              </w:rPr>
              <w:t>试点门店是否</w:t>
            </w:r>
            <w:r>
              <w:rPr>
                <w:rFonts w:hint="eastAsia" w:ascii="仿宋" w:hAnsi="仿宋" w:cs="仿宋"/>
                <w:color w:val="auto"/>
                <w:szCs w:val="28"/>
                <w:highlight w:val="none"/>
                <w:vertAlign w:val="baseline"/>
                <w:lang w:val="en-US" w:eastAsia="zh-CN"/>
              </w:rPr>
              <w:t>配备与个性化服务相匹配的操作人员；</w:t>
            </w:r>
          </w:p>
          <w:p w14:paraId="299B4720">
            <w:pPr>
              <w:pStyle w:val="3"/>
              <w:keepNext w:val="0"/>
              <w:keepLines w:val="0"/>
              <w:pageBreakBefore w:val="0"/>
              <w:widowControl w:val="0"/>
              <w:numPr>
                <w:ilvl w:val="-1"/>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lang w:val="en-US" w:eastAsia="zh-CN"/>
              </w:rPr>
              <w:t>2.操作人</w:t>
            </w:r>
            <w:r>
              <w:rPr>
                <w:rFonts w:hint="eastAsia" w:ascii="仿宋" w:hAnsi="仿宋" w:cs="仿宋"/>
                <w:color w:val="auto"/>
                <w:szCs w:val="28"/>
                <w:highlight w:val="none"/>
                <w:vertAlign w:val="baseline"/>
              </w:rPr>
              <w:t>员是否经试点企业专项培训且考核合格后上岗</w:t>
            </w:r>
            <w:r>
              <w:rPr>
                <w:rFonts w:hint="eastAsia" w:ascii="仿宋" w:hAnsi="仿宋" w:cs="仿宋"/>
                <w:color w:val="auto"/>
                <w:szCs w:val="28"/>
                <w:highlight w:val="none"/>
                <w:vertAlign w:val="baseline"/>
                <w:lang w:eastAsia="zh-CN"/>
              </w:rPr>
              <w:t>。</w:t>
            </w:r>
          </w:p>
        </w:tc>
      </w:tr>
      <w:tr w14:paraId="3551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4BD154B">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4</w:t>
            </w:r>
          </w:p>
        </w:tc>
        <w:tc>
          <w:tcPr>
            <w:tcW w:w="1692" w:type="dxa"/>
            <w:vAlign w:val="center"/>
          </w:tcPr>
          <w:p w14:paraId="77A9B9DF">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第四条</w:t>
            </w:r>
          </w:p>
        </w:tc>
        <w:tc>
          <w:tcPr>
            <w:tcW w:w="5546" w:type="dxa"/>
            <w:shd w:val="clear" w:color="auto" w:fill="auto"/>
            <w:vAlign w:val="top"/>
          </w:tcPr>
          <w:p w14:paraId="50BD8F7A">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0" w:firstLineChars="0"/>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pacing w:val="0"/>
                <w:szCs w:val="28"/>
                <w:highlight w:val="none"/>
              </w:rPr>
              <w:t>试点企业应当制定并实施年度培训计划，开展从业人员上岗前和在岗期间的化妆品相关法律知识、专业知识以及操作技能培训，建立培训档案，包括培训人员、时间、内容、方式</w:t>
            </w:r>
            <w:r>
              <w:rPr>
                <w:rFonts w:hint="eastAsia" w:ascii="仿宋" w:hAnsi="仿宋" w:cs="仿宋"/>
                <w:color w:val="auto"/>
                <w:szCs w:val="28"/>
                <w:highlight w:val="none"/>
              </w:rPr>
              <w:t>及考核情况等。进入</w:t>
            </w:r>
            <w:r>
              <w:rPr>
                <w:rFonts w:hint="eastAsia" w:ascii="仿宋" w:hAnsi="仿宋" w:cs="仿宋"/>
                <w:color w:val="auto"/>
                <w:szCs w:val="28"/>
                <w:highlight w:val="none"/>
                <w:lang w:val="en-US" w:eastAsia="zh-CN"/>
              </w:rPr>
              <w:t>操作区域</w:t>
            </w:r>
            <w:r>
              <w:rPr>
                <w:rFonts w:hint="eastAsia" w:ascii="仿宋" w:hAnsi="仿宋" w:cs="仿宋"/>
                <w:color w:val="auto"/>
                <w:spacing w:val="0"/>
                <w:szCs w:val="28"/>
                <w:highlight w:val="none"/>
              </w:rPr>
              <w:t>从事化妆品个性化服务的人员应当经过授权。</w:t>
            </w:r>
          </w:p>
        </w:tc>
        <w:tc>
          <w:tcPr>
            <w:tcW w:w="6124" w:type="dxa"/>
            <w:shd w:val="clear" w:color="auto" w:fill="auto"/>
            <w:vAlign w:val="top"/>
          </w:tcPr>
          <w:p w14:paraId="470164E9">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0"/>
                <w:szCs w:val="28"/>
                <w:highlight w:val="none"/>
              </w:rPr>
            </w:pPr>
            <w:r>
              <w:rPr>
                <w:rFonts w:hint="eastAsia" w:ascii="仿宋" w:hAnsi="仿宋" w:cs="仿宋"/>
                <w:color w:val="auto"/>
                <w:spacing w:val="0"/>
                <w:szCs w:val="28"/>
                <w:highlight w:val="none"/>
                <w:lang w:val="en-US" w:eastAsia="zh-CN"/>
              </w:rPr>
              <w:t>1.</w:t>
            </w:r>
            <w:r>
              <w:rPr>
                <w:rFonts w:hint="eastAsia" w:ascii="仿宋" w:hAnsi="仿宋" w:cs="仿宋"/>
                <w:color w:val="auto"/>
                <w:spacing w:val="0"/>
                <w:szCs w:val="28"/>
                <w:highlight w:val="none"/>
              </w:rPr>
              <w:t>试点企业是否制定并实施年度培训计划</w:t>
            </w:r>
            <w:r>
              <w:rPr>
                <w:rFonts w:hint="eastAsia" w:ascii="仿宋" w:hAnsi="仿宋" w:cs="仿宋"/>
                <w:color w:val="auto"/>
                <w:spacing w:val="0"/>
                <w:szCs w:val="28"/>
                <w:highlight w:val="none"/>
                <w:lang w:eastAsia="zh-CN"/>
              </w:rPr>
              <w:t>；</w:t>
            </w:r>
          </w:p>
          <w:p w14:paraId="2F25140A">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0"/>
                <w:szCs w:val="28"/>
                <w:highlight w:val="none"/>
              </w:rPr>
            </w:pPr>
            <w:r>
              <w:rPr>
                <w:rFonts w:hint="eastAsia" w:ascii="仿宋" w:hAnsi="仿宋" w:cs="仿宋"/>
                <w:color w:val="auto"/>
                <w:spacing w:val="0"/>
                <w:szCs w:val="28"/>
                <w:highlight w:val="none"/>
                <w:lang w:val="en-US" w:eastAsia="zh-CN"/>
              </w:rPr>
              <w:t>2.</w:t>
            </w:r>
            <w:r>
              <w:rPr>
                <w:rFonts w:hint="eastAsia" w:ascii="仿宋" w:hAnsi="仿宋" w:cs="仿宋"/>
                <w:color w:val="auto"/>
                <w:spacing w:val="0"/>
                <w:szCs w:val="28"/>
                <w:highlight w:val="none"/>
              </w:rPr>
              <w:t>是否对从业人员开展上岗前及在岗期间的化妆品相关法律法规、专业知识、操作技能培训；</w:t>
            </w:r>
          </w:p>
          <w:p w14:paraId="4CCB296F">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0"/>
                <w:szCs w:val="28"/>
                <w:highlight w:val="none"/>
              </w:rPr>
            </w:pPr>
            <w:r>
              <w:rPr>
                <w:rFonts w:hint="eastAsia" w:ascii="仿宋" w:hAnsi="仿宋" w:cs="仿宋"/>
                <w:color w:val="auto"/>
                <w:spacing w:val="0"/>
                <w:szCs w:val="28"/>
                <w:highlight w:val="none"/>
                <w:lang w:val="en-US" w:eastAsia="zh-CN"/>
              </w:rPr>
              <w:t>3.</w:t>
            </w:r>
            <w:r>
              <w:rPr>
                <w:rFonts w:hint="eastAsia" w:ascii="仿宋" w:hAnsi="仿宋" w:cs="仿宋"/>
                <w:color w:val="auto"/>
                <w:spacing w:val="0"/>
                <w:szCs w:val="28"/>
                <w:highlight w:val="none"/>
                <w:lang w:eastAsia="zh-CN"/>
              </w:rPr>
              <w:t>是否建立完整的从业人员培训档案，档案是否完整涵盖培训人员、培训时间、培训内容、培训方式及考核情况等相关信息；</w:t>
            </w:r>
          </w:p>
          <w:p w14:paraId="39F1DBCE">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cs="仿宋"/>
                <w:color w:val="auto"/>
                <w:spacing w:val="0"/>
                <w:szCs w:val="28"/>
                <w:highlight w:val="none"/>
                <w:lang w:val="en-US" w:eastAsia="zh-CN"/>
              </w:rPr>
              <w:t>4.是否对</w:t>
            </w:r>
            <w:r>
              <w:rPr>
                <w:rFonts w:hint="eastAsia" w:ascii="仿宋" w:hAnsi="仿宋" w:cs="仿宋"/>
                <w:color w:val="auto"/>
                <w:spacing w:val="0"/>
                <w:szCs w:val="28"/>
                <w:highlight w:val="none"/>
              </w:rPr>
              <w:t>进入</w:t>
            </w:r>
            <w:r>
              <w:rPr>
                <w:rFonts w:hint="eastAsia" w:ascii="仿宋" w:hAnsi="仿宋" w:cs="仿宋"/>
                <w:color w:val="auto"/>
                <w:spacing w:val="0"/>
                <w:szCs w:val="28"/>
                <w:highlight w:val="none"/>
                <w:lang w:val="en-US" w:eastAsia="zh-CN"/>
              </w:rPr>
              <w:t>操作区域</w:t>
            </w:r>
            <w:r>
              <w:rPr>
                <w:rFonts w:hint="eastAsia" w:ascii="仿宋" w:hAnsi="仿宋" w:cs="仿宋"/>
                <w:color w:val="auto"/>
                <w:spacing w:val="0"/>
                <w:szCs w:val="28"/>
                <w:highlight w:val="none"/>
              </w:rPr>
              <w:t>从事化妆品个性化服务的人员</w:t>
            </w:r>
            <w:r>
              <w:rPr>
                <w:rFonts w:hint="eastAsia" w:ascii="仿宋" w:hAnsi="仿宋" w:cs="仿宋"/>
                <w:color w:val="auto"/>
                <w:spacing w:val="0"/>
                <w:szCs w:val="28"/>
                <w:highlight w:val="none"/>
                <w:lang w:eastAsia="zh-CN"/>
              </w:rPr>
              <w:t>进行</w:t>
            </w:r>
            <w:r>
              <w:rPr>
                <w:rFonts w:hint="eastAsia" w:ascii="仿宋" w:hAnsi="仿宋" w:cs="仿宋"/>
                <w:color w:val="auto"/>
                <w:spacing w:val="0"/>
                <w:szCs w:val="28"/>
                <w:highlight w:val="none"/>
              </w:rPr>
              <w:t>授权</w:t>
            </w:r>
            <w:r>
              <w:rPr>
                <w:rFonts w:hint="eastAsia" w:ascii="仿宋" w:hAnsi="仿宋" w:cs="仿宋"/>
                <w:color w:val="auto"/>
                <w:spacing w:val="0"/>
                <w:szCs w:val="28"/>
                <w:highlight w:val="none"/>
                <w:lang w:eastAsia="zh-CN"/>
              </w:rPr>
              <w:t>，是否有相应的授权文件。</w:t>
            </w:r>
          </w:p>
        </w:tc>
      </w:tr>
      <w:tr w14:paraId="34DC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trPr>
        <w:tc>
          <w:tcPr>
            <w:tcW w:w="812" w:type="dxa"/>
            <w:vAlign w:val="center"/>
          </w:tcPr>
          <w:p w14:paraId="4C7592DA">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5</w:t>
            </w:r>
          </w:p>
        </w:tc>
        <w:tc>
          <w:tcPr>
            <w:tcW w:w="1692" w:type="dxa"/>
            <w:vAlign w:val="center"/>
          </w:tcPr>
          <w:p w14:paraId="3FA01249">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第五条</w:t>
            </w:r>
          </w:p>
        </w:tc>
        <w:tc>
          <w:tcPr>
            <w:tcW w:w="5546" w:type="dxa"/>
            <w:shd w:val="clear" w:color="auto" w:fill="auto"/>
            <w:vAlign w:val="top"/>
          </w:tcPr>
          <w:p w14:paraId="634B106B">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0"/>
                <w:kern w:val="2"/>
                <w:sz w:val="28"/>
                <w:szCs w:val="28"/>
                <w:highlight w:val="none"/>
                <w:lang w:val="en-US" w:eastAsia="zh-CN" w:bidi="ar-SA"/>
              </w:rPr>
            </w:pPr>
            <w:r>
              <w:rPr>
                <w:rFonts w:hint="eastAsia" w:ascii="仿宋" w:hAnsi="仿宋" w:cs="仿宋"/>
                <w:color w:val="auto"/>
                <w:spacing w:val="0"/>
                <w:szCs w:val="28"/>
                <w:highlight w:val="none"/>
              </w:rPr>
              <w:t>试点企业应当建立从业人员健康管理制度。试点门店应当执行从业人员健康管理制度，从事化妆品个性化服务的人员应当在上岗前接受健康检查，上岗后每年接受健康检查。患有国务院卫生主管部门规定的有碍化妆品质量安全疾病的人员不得直接从事化妆品个性化服务。试点企业应当建立从业人员健康档案，至少保存3年。</w:t>
            </w:r>
          </w:p>
        </w:tc>
        <w:tc>
          <w:tcPr>
            <w:tcW w:w="6124" w:type="dxa"/>
            <w:shd w:val="clear" w:color="auto" w:fill="auto"/>
            <w:vAlign w:val="top"/>
          </w:tcPr>
          <w:p w14:paraId="0B699676">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0"/>
                <w:szCs w:val="28"/>
                <w:highlight w:val="none"/>
                <w:lang w:val="en-US" w:eastAsia="zh-CN"/>
              </w:rPr>
            </w:pPr>
            <w:r>
              <w:rPr>
                <w:rFonts w:hint="eastAsia" w:ascii="仿宋" w:hAnsi="仿宋" w:cs="仿宋"/>
                <w:color w:val="auto"/>
                <w:spacing w:val="0"/>
                <w:szCs w:val="28"/>
                <w:highlight w:val="none"/>
                <w:lang w:val="en-US" w:eastAsia="zh-CN"/>
              </w:rPr>
              <w:t>1.试点企业是否建立并执行从业人员健康管理制度；</w:t>
            </w:r>
          </w:p>
          <w:p w14:paraId="1AD152AD">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0"/>
                <w:szCs w:val="28"/>
                <w:highlight w:val="none"/>
                <w:lang w:val="en-US" w:eastAsia="zh-CN"/>
              </w:rPr>
            </w:pPr>
            <w:r>
              <w:rPr>
                <w:rFonts w:hint="eastAsia" w:ascii="仿宋" w:hAnsi="仿宋" w:cs="仿宋"/>
                <w:color w:val="auto"/>
                <w:spacing w:val="0"/>
                <w:szCs w:val="28"/>
                <w:highlight w:val="none"/>
                <w:lang w:val="en-US" w:eastAsia="zh-CN"/>
              </w:rPr>
              <w:t>2.直接从事化妆品生产活动的人员是否在上岗前接受健康检查，是否在上岗后每年接受健康检查；直接从事化妆品生产活动的人员是否患有国务院卫生主管部门规定的有碍化妆品质量安全疾病；</w:t>
            </w:r>
            <w:r>
              <w:rPr>
                <w:rFonts w:hint="eastAsia" w:ascii="仿宋" w:hAnsi="仿宋" w:cs="仿宋"/>
                <w:color w:val="auto"/>
                <w:spacing w:val="0"/>
                <w:szCs w:val="28"/>
                <w:highlight w:val="none"/>
                <w:lang w:val="en-US" w:eastAsia="zh-CN"/>
              </w:rPr>
              <w:br w:type="textWrapping"/>
            </w:r>
            <w:r>
              <w:rPr>
                <w:rFonts w:hint="eastAsia" w:ascii="仿宋" w:hAnsi="仿宋" w:cs="仿宋"/>
                <w:color w:val="auto"/>
                <w:spacing w:val="0"/>
                <w:szCs w:val="28"/>
                <w:highlight w:val="none"/>
                <w:lang w:val="en-US" w:eastAsia="zh-CN"/>
              </w:rPr>
              <w:t>3.试点企业是否建立从业人员健康档案；健康档案保存期限是否符合要求。</w:t>
            </w:r>
          </w:p>
        </w:tc>
      </w:tr>
      <w:tr w14:paraId="7840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099B153">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6</w:t>
            </w:r>
          </w:p>
        </w:tc>
        <w:tc>
          <w:tcPr>
            <w:tcW w:w="1692" w:type="dxa"/>
            <w:vAlign w:val="center"/>
          </w:tcPr>
          <w:p w14:paraId="1CDDF0E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第六条</w:t>
            </w:r>
          </w:p>
        </w:tc>
        <w:tc>
          <w:tcPr>
            <w:tcW w:w="5546" w:type="dxa"/>
            <w:shd w:val="clear" w:color="auto" w:fill="auto"/>
            <w:vAlign w:val="top"/>
          </w:tcPr>
          <w:p w14:paraId="41F4093A">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0"/>
                <w:kern w:val="2"/>
                <w:sz w:val="28"/>
                <w:szCs w:val="28"/>
                <w:highlight w:val="none"/>
                <w:lang w:val="en-US" w:eastAsia="zh-CN" w:bidi="ar-SA"/>
              </w:rPr>
            </w:pPr>
            <w:r>
              <w:rPr>
                <w:rFonts w:hint="eastAsia" w:ascii="仿宋" w:hAnsi="仿宋" w:cs="仿宋"/>
                <w:color w:val="auto"/>
                <w:spacing w:val="0"/>
                <w:szCs w:val="28"/>
                <w:highlight w:val="none"/>
              </w:rPr>
              <w:t>试点企业</w:t>
            </w:r>
            <w:r>
              <w:rPr>
                <w:rFonts w:hint="eastAsia" w:ascii="仿宋" w:hAnsi="仿宋" w:cs="仿宋"/>
                <w:color w:val="auto"/>
                <w:spacing w:val="0"/>
                <w:szCs w:val="28"/>
                <w:highlight w:val="none"/>
                <w:lang w:val="en-US" w:eastAsia="zh-CN"/>
              </w:rPr>
              <w:t>和试点门店</w:t>
            </w:r>
            <w:r>
              <w:rPr>
                <w:rFonts w:hint="eastAsia" w:ascii="仿宋" w:hAnsi="仿宋" w:cs="仿宋"/>
                <w:color w:val="auto"/>
                <w:spacing w:val="0"/>
                <w:szCs w:val="28"/>
                <w:highlight w:val="none"/>
              </w:rPr>
              <w:t>应当建立并执行卫生管理制度，应当包括进入操作区域人员的清洁、消毒（必要时）、着装要求等内容。试点企业应当建立外来人员管理制度，外来人员特殊情况下需进入操作区域时，应当符合制度要求。试点门店应当执行外来人员管理制度。</w:t>
            </w:r>
          </w:p>
        </w:tc>
        <w:tc>
          <w:tcPr>
            <w:tcW w:w="6124" w:type="dxa"/>
            <w:shd w:val="clear" w:color="auto" w:fill="auto"/>
            <w:vAlign w:val="top"/>
          </w:tcPr>
          <w:p w14:paraId="56F09103">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0"/>
                <w:szCs w:val="28"/>
                <w:highlight w:val="none"/>
                <w:lang w:eastAsia="zh-CN"/>
              </w:rPr>
            </w:pPr>
            <w:r>
              <w:rPr>
                <w:rFonts w:hint="eastAsia" w:ascii="仿宋" w:hAnsi="仿宋" w:cs="仿宋"/>
                <w:color w:val="auto"/>
                <w:spacing w:val="0"/>
                <w:szCs w:val="28"/>
                <w:highlight w:val="none"/>
                <w:lang w:val="en-US" w:eastAsia="zh-CN"/>
              </w:rPr>
              <w:t>1.</w:t>
            </w:r>
            <w:r>
              <w:rPr>
                <w:rFonts w:hint="eastAsia" w:ascii="仿宋" w:hAnsi="仿宋" w:cs="仿宋"/>
                <w:color w:val="auto"/>
                <w:spacing w:val="0"/>
                <w:szCs w:val="28"/>
                <w:highlight w:val="none"/>
              </w:rPr>
              <w:t>试点企业</w:t>
            </w:r>
            <w:r>
              <w:rPr>
                <w:rFonts w:hint="eastAsia" w:ascii="仿宋" w:hAnsi="仿宋" w:cs="仿宋"/>
                <w:color w:val="auto"/>
                <w:spacing w:val="0"/>
                <w:szCs w:val="28"/>
                <w:highlight w:val="none"/>
                <w:lang w:val="en-US" w:eastAsia="zh-CN"/>
              </w:rPr>
              <w:t>和试点门店</w:t>
            </w:r>
            <w:r>
              <w:rPr>
                <w:rFonts w:hint="eastAsia" w:ascii="仿宋" w:hAnsi="仿宋" w:cs="仿宋"/>
                <w:color w:val="auto"/>
                <w:spacing w:val="0"/>
                <w:szCs w:val="28"/>
                <w:highlight w:val="none"/>
                <w:lang w:eastAsia="zh-CN"/>
              </w:rPr>
              <w:t>是否</w:t>
            </w:r>
            <w:r>
              <w:rPr>
                <w:rFonts w:hint="eastAsia" w:ascii="仿宋" w:hAnsi="仿宋" w:cs="仿宋"/>
                <w:color w:val="auto"/>
                <w:spacing w:val="0"/>
                <w:szCs w:val="28"/>
                <w:highlight w:val="none"/>
              </w:rPr>
              <w:t>建立并执行卫生管理制度，</w:t>
            </w:r>
            <w:r>
              <w:rPr>
                <w:rFonts w:hint="eastAsia" w:ascii="仿宋" w:hAnsi="仿宋" w:cs="仿宋"/>
                <w:color w:val="auto"/>
                <w:spacing w:val="0"/>
                <w:szCs w:val="28"/>
                <w:highlight w:val="none"/>
                <w:lang w:val="en-US" w:eastAsia="zh-CN"/>
              </w:rPr>
              <w:t>制度内容是否包括</w:t>
            </w:r>
            <w:r>
              <w:rPr>
                <w:rFonts w:hint="eastAsia" w:ascii="仿宋" w:hAnsi="仿宋" w:cs="仿宋"/>
                <w:color w:val="auto"/>
                <w:spacing w:val="0"/>
                <w:szCs w:val="28"/>
                <w:highlight w:val="none"/>
              </w:rPr>
              <w:t>进入操作区域人员的清洁、消毒（必要时）、着装要求等内容</w:t>
            </w:r>
            <w:r>
              <w:rPr>
                <w:rFonts w:hint="eastAsia" w:ascii="仿宋" w:hAnsi="仿宋" w:cs="仿宋"/>
                <w:color w:val="auto"/>
                <w:spacing w:val="0"/>
                <w:szCs w:val="28"/>
                <w:highlight w:val="none"/>
                <w:lang w:eastAsia="zh-CN"/>
              </w:rPr>
              <w:t>；</w:t>
            </w:r>
          </w:p>
          <w:p w14:paraId="67C71784">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cs="仿宋"/>
                <w:color w:val="auto"/>
                <w:spacing w:val="0"/>
                <w:szCs w:val="28"/>
                <w:highlight w:val="none"/>
                <w:lang w:val="en-US" w:eastAsia="zh-CN"/>
              </w:rPr>
              <w:t>2.</w:t>
            </w:r>
            <w:r>
              <w:rPr>
                <w:rFonts w:hint="eastAsia" w:ascii="仿宋" w:hAnsi="仿宋" w:cs="仿宋"/>
                <w:color w:val="auto"/>
                <w:spacing w:val="0"/>
                <w:szCs w:val="28"/>
                <w:highlight w:val="none"/>
              </w:rPr>
              <w:t>试点企业</w:t>
            </w:r>
            <w:r>
              <w:rPr>
                <w:rFonts w:hint="eastAsia" w:ascii="仿宋" w:hAnsi="仿宋" w:cs="仿宋"/>
                <w:color w:val="auto"/>
                <w:spacing w:val="0"/>
                <w:szCs w:val="28"/>
                <w:highlight w:val="none"/>
                <w:lang w:val="en-US" w:eastAsia="zh-CN"/>
              </w:rPr>
              <w:t>和试点门店</w:t>
            </w:r>
            <w:r>
              <w:rPr>
                <w:rFonts w:hint="eastAsia" w:ascii="仿宋" w:hAnsi="仿宋" w:cs="仿宋"/>
                <w:color w:val="auto"/>
                <w:spacing w:val="0"/>
                <w:szCs w:val="28"/>
                <w:highlight w:val="none"/>
                <w:lang w:eastAsia="zh-CN"/>
              </w:rPr>
              <w:t>是否</w:t>
            </w:r>
            <w:r>
              <w:rPr>
                <w:rFonts w:hint="eastAsia" w:ascii="仿宋" w:hAnsi="仿宋" w:cs="仿宋"/>
                <w:color w:val="auto"/>
                <w:spacing w:val="0"/>
                <w:szCs w:val="28"/>
                <w:highlight w:val="none"/>
              </w:rPr>
              <w:t>建立并执行</w:t>
            </w:r>
            <w:r>
              <w:rPr>
                <w:rFonts w:hint="eastAsia" w:ascii="仿宋" w:hAnsi="仿宋" w:cs="仿宋"/>
                <w:color w:val="auto"/>
                <w:spacing w:val="0"/>
                <w:szCs w:val="28"/>
                <w:highlight w:val="none"/>
                <w:lang w:val="en-US" w:eastAsia="zh-CN"/>
              </w:rPr>
              <w:t>外来人员管理制度，制度内容是否包括批准、登记、清洁、消毒（必要时）、着装以及安全指导等内容；试点企业是否对外来人员进行监督。</w:t>
            </w:r>
          </w:p>
        </w:tc>
      </w:tr>
      <w:tr w14:paraId="42D5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4174" w:type="dxa"/>
            <w:gridSpan w:val="4"/>
          </w:tcPr>
          <w:p w14:paraId="201340C9">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jc w:val="center"/>
              <w:textAlignment w:val="auto"/>
              <w:rPr>
                <w:rFonts w:hint="eastAsia" w:ascii="仿宋" w:hAnsi="仿宋" w:cs="仿宋"/>
                <w:color w:val="auto"/>
                <w:spacing w:val="0"/>
                <w:szCs w:val="28"/>
                <w:highlight w:val="none"/>
                <w:lang w:val="en-US" w:eastAsia="zh-CN"/>
              </w:rPr>
            </w:pPr>
            <w:r>
              <w:rPr>
                <w:rFonts w:hint="eastAsia" w:ascii="CESI黑体-GB13000" w:hAnsi="CESI黑体-GB13000" w:eastAsia="CESI黑体-GB13000" w:cs="CESI黑体-GB13000"/>
                <w:b/>
                <w:bCs/>
                <w:color w:val="auto"/>
                <w:szCs w:val="28"/>
                <w:highlight w:val="none"/>
                <w:vertAlign w:val="baseline"/>
              </w:rPr>
              <w:t>第</w:t>
            </w:r>
            <w:r>
              <w:rPr>
                <w:rFonts w:hint="eastAsia" w:ascii="CESI黑体-GB13000" w:hAnsi="CESI黑体-GB13000" w:eastAsia="CESI黑体-GB13000" w:cs="CESI黑体-GB13000"/>
                <w:b/>
                <w:bCs/>
                <w:color w:val="auto"/>
                <w:szCs w:val="28"/>
                <w:highlight w:val="none"/>
                <w:vertAlign w:val="baseline"/>
                <w:lang w:val="en-US" w:eastAsia="zh-CN"/>
              </w:rPr>
              <w:t>二</w:t>
            </w:r>
            <w:r>
              <w:rPr>
                <w:rFonts w:hint="eastAsia" w:ascii="CESI黑体-GB13000" w:hAnsi="CESI黑体-GB13000" w:eastAsia="CESI黑体-GB13000" w:cs="CESI黑体-GB13000"/>
                <w:b/>
                <w:bCs/>
                <w:color w:val="auto"/>
                <w:szCs w:val="28"/>
                <w:highlight w:val="none"/>
                <w:vertAlign w:val="baseline"/>
              </w:rPr>
              <w:t xml:space="preserve">部分 </w:t>
            </w:r>
            <w:r>
              <w:rPr>
                <w:rFonts w:hint="eastAsia" w:ascii="CESI黑体-GB13000" w:hAnsi="CESI黑体-GB13000" w:eastAsia="CESI黑体-GB13000" w:cs="CESI黑体-GB13000"/>
                <w:b/>
                <w:bCs/>
                <w:color w:val="auto"/>
                <w:szCs w:val="28"/>
                <w:highlight w:val="none"/>
                <w:vertAlign w:val="baseline"/>
                <w:lang w:val="en-US" w:eastAsia="zh-CN"/>
              </w:rPr>
              <w:t>设施与设备</w:t>
            </w:r>
          </w:p>
        </w:tc>
      </w:tr>
      <w:tr w14:paraId="05EA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3" w:hRule="atLeast"/>
        </w:trPr>
        <w:tc>
          <w:tcPr>
            <w:tcW w:w="812" w:type="dxa"/>
            <w:vAlign w:val="center"/>
          </w:tcPr>
          <w:p w14:paraId="13D11E7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7</w:t>
            </w:r>
          </w:p>
        </w:tc>
        <w:tc>
          <w:tcPr>
            <w:tcW w:w="1692" w:type="dxa"/>
            <w:vAlign w:val="center"/>
          </w:tcPr>
          <w:p w14:paraId="239210E4">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第七条</w:t>
            </w:r>
          </w:p>
        </w:tc>
        <w:tc>
          <w:tcPr>
            <w:tcW w:w="5546" w:type="dxa"/>
            <w:shd w:val="clear" w:color="auto" w:fill="auto"/>
            <w:vAlign w:val="top"/>
          </w:tcPr>
          <w:p w14:paraId="771C9F60">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rPr>
              <w:t>试点门店应当设置与个性化服务相适应的操作区域和设施设备，并进行合理布局。</w:t>
            </w:r>
          </w:p>
        </w:tc>
        <w:tc>
          <w:tcPr>
            <w:tcW w:w="6124" w:type="dxa"/>
            <w:shd w:val="clear" w:color="auto" w:fill="auto"/>
            <w:vAlign w:val="top"/>
          </w:tcPr>
          <w:p w14:paraId="3F4AC061">
            <w:pPr>
              <w:pStyle w:val="3"/>
              <w:keepNext w:val="0"/>
              <w:keepLines w:val="0"/>
              <w:pageBreakBefore w:val="0"/>
              <w:widowControl w:val="0"/>
              <w:numPr>
                <w:ilvl w:val="-1"/>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lang w:val="en-US" w:eastAsia="zh-CN"/>
              </w:rPr>
            </w:pPr>
            <w:r>
              <w:rPr>
                <w:rFonts w:hint="eastAsia" w:ascii="仿宋" w:hAnsi="仿宋" w:cs="仿宋"/>
                <w:color w:val="auto"/>
                <w:szCs w:val="28"/>
                <w:highlight w:val="none"/>
                <w:lang w:val="en-US" w:eastAsia="zh-CN"/>
              </w:rPr>
              <w:t>1.试点门店是否设置与个性化服务相适应的操作区域，是否配备有与个性化服务规模相匹配的调配/分装设备、计量设备、除尘/排风设施（如涉及粉尘、挥发性物质）等；</w:t>
            </w:r>
          </w:p>
          <w:p w14:paraId="007665D9">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strike w:val="0"/>
                <w:color w:val="auto"/>
                <w:szCs w:val="28"/>
                <w:highlight w:val="none"/>
                <w:lang w:val="en-US" w:eastAsia="zh-CN"/>
              </w:rPr>
            </w:pPr>
            <w:r>
              <w:rPr>
                <w:rFonts w:hint="eastAsia" w:ascii="仿宋" w:hAnsi="仿宋" w:cs="仿宋"/>
                <w:strike w:val="0"/>
                <w:color w:val="auto"/>
                <w:szCs w:val="28"/>
                <w:highlight w:val="none"/>
                <w:lang w:val="en-US" w:eastAsia="zh-CN"/>
              </w:rPr>
              <w:t>2.蜡基类等产品不易清洁的生产工序应使用专用生产设备，并在单独的操作区域内完成。</w:t>
            </w:r>
          </w:p>
          <w:p w14:paraId="00AFB3E1">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lang w:val="en-US" w:eastAsia="zh-CN"/>
              </w:rPr>
            </w:pPr>
            <w:r>
              <w:rPr>
                <w:rFonts w:hint="eastAsia" w:ascii="仿宋" w:hAnsi="仿宋" w:cs="仿宋"/>
                <w:color w:val="auto"/>
                <w:szCs w:val="28"/>
                <w:highlight w:val="none"/>
                <w:lang w:val="en-US" w:eastAsia="zh-CN"/>
              </w:rPr>
              <w:t>3.</w:t>
            </w:r>
            <w:r>
              <w:rPr>
                <w:rFonts w:hint="eastAsia" w:ascii="仿宋" w:hAnsi="仿宋" w:cs="仿宋"/>
                <w:color w:val="auto"/>
                <w:szCs w:val="28"/>
                <w:highlight w:val="none"/>
                <w:vertAlign w:val="baseline"/>
              </w:rPr>
              <w:t>操作区域</w:t>
            </w:r>
            <w:r>
              <w:rPr>
                <w:rFonts w:hint="eastAsia" w:ascii="仿宋" w:hAnsi="仿宋" w:cs="仿宋"/>
                <w:color w:val="auto"/>
                <w:szCs w:val="28"/>
                <w:highlight w:val="none"/>
                <w:lang w:val="en-US" w:eastAsia="zh-CN"/>
              </w:rPr>
              <w:t>是否存在导致物料、产品污染和交叉污染的情形；</w:t>
            </w:r>
          </w:p>
          <w:p w14:paraId="76F3733E">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cs="仿宋"/>
                <w:color w:val="auto"/>
                <w:szCs w:val="28"/>
                <w:highlight w:val="none"/>
                <w:lang w:val="en-US" w:eastAsia="zh-CN"/>
              </w:rPr>
              <w:t>4.设备是否建立操作规程，是否进行定期维护保养并记录。</w:t>
            </w:r>
          </w:p>
        </w:tc>
      </w:tr>
      <w:tr w14:paraId="4CF3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812" w:type="dxa"/>
            <w:vAlign w:val="center"/>
          </w:tcPr>
          <w:p w14:paraId="7181B184">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8</w:t>
            </w:r>
          </w:p>
        </w:tc>
        <w:tc>
          <w:tcPr>
            <w:tcW w:w="1692" w:type="dxa"/>
            <w:vAlign w:val="center"/>
          </w:tcPr>
          <w:p w14:paraId="308FDAF8">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第八条</w:t>
            </w:r>
          </w:p>
        </w:tc>
        <w:tc>
          <w:tcPr>
            <w:tcW w:w="5546" w:type="dxa"/>
            <w:shd w:val="clear" w:color="auto" w:fill="auto"/>
            <w:vAlign w:val="top"/>
          </w:tcPr>
          <w:p w14:paraId="5BCB8E47">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vertAlign w:val="baseline"/>
                <w:lang w:val="en-US" w:eastAsia="zh-CN" w:bidi="ar-SA"/>
              </w:rPr>
            </w:pPr>
            <w:r>
              <w:rPr>
                <w:rFonts w:hint="eastAsia" w:ascii="仿宋" w:hAnsi="仿宋" w:cs="仿宋"/>
                <w:color w:val="auto"/>
                <w:szCs w:val="28"/>
                <w:highlight w:val="none"/>
                <w:vertAlign w:val="baseline"/>
              </w:rPr>
              <w:t>操作区域与其他区域应当设置防护设施进行分隔，有效防止外来人员擅自进入操作区域。</w:t>
            </w:r>
          </w:p>
        </w:tc>
        <w:tc>
          <w:tcPr>
            <w:tcW w:w="6124" w:type="dxa"/>
            <w:shd w:val="clear" w:color="auto" w:fill="auto"/>
            <w:vAlign w:val="top"/>
          </w:tcPr>
          <w:p w14:paraId="2AD6FD57">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zCs w:val="28"/>
                <w:highlight w:val="none"/>
                <w:lang w:val="en-US" w:eastAsia="zh-CN"/>
              </w:rPr>
            </w:pPr>
            <w:r>
              <w:rPr>
                <w:rFonts w:hint="eastAsia" w:ascii="仿宋" w:hAnsi="仿宋" w:cs="仿宋"/>
                <w:color w:val="auto"/>
                <w:szCs w:val="28"/>
                <w:highlight w:val="none"/>
                <w:lang w:val="en-US" w:eastAsia="zh-CN"/>
              </w:rPr>
              <w:t>1.操作区域</w:t>
            </w:r>
            <w:r>
              <w:rPr>
                <w:rFonts w:hint="eastAsia" w:ascii="仿宋" w:hAnsi="仿宋" w:cs="仿宋"/>
                <w:color w:val="auto"/>
                <w:szCs w:val="28"/>
                <w:highlight w:val="none"/>
                <w:vertAlign w:val="baseline"/>
              </w:rPr>
              <w:t>与其他区域</w:t>
            </w:r>
            <w:r>
              <w:rPr>
                <w:rFonts w:hint="eastAsia" w:ascii="仿宋" w:hAnsi="仿宋" w:cs="仿宋"/>
                <w:color w:val="auto"/>
                <w:szCs w:val="28"/>
                <w:highlight w:val="none"/>
                <w:lang w:val="en-US" w:eastAsia="zh-CN"/>
              </w:rPr>
              <w:t>是否</w:t>
            </w:r>
            <w:r>
              <w:rPr>
                <w:rFonts w:hint="eastAsia" w:ascii="仿宋" w:hAnsi="仿宋" w:cs="仿宋"/>
                <w:color w:val="auto"/>
                <w:szCs w:val="28"/>
                <w:highlight w:val="none"/>
                <w:vertAlign w:val="baseline"/>
              </w:rPr>
              <w:t>设置防护设施进行分隔</w:t>
            </w:r>
            <w:r>
              <w:rPr>
                <w:rFonts w:hint="eastAsia" w:ascii="仿宋" w:hAnsi="仿宋" w:cs="仿宋"/>
                <w:color w:val="auto"/>
                <w:szCs w:val="28"/>
                <w:highlight w:val="none"/>
                <w:vertAlign w:val="baseline"/>
                <w:lang w:eastAsia="zh-CN"/>
              </w:rPr>
              <w:t>；</w:t>
            </w:r>
          </w:p>
          <w:p w14:paraId="4111928A">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cs="仿宋"/>
                <w:color w:val="auto"/>
                <w:szCs w:val="28"/>
                <w:highlight w:val="none"/>
                <w:lang w:val="en-US" w:eastAsia="zh-CN"/>
              </w:rPr>
              <w:t>2.是否采取有效控制措施以防止未经培训和授权人员进入操作区域。</w:t>
            </w:r>
          </w:p>
        </w:tc>
      </w:tr>
      <w:tr w14:paraId="7715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71BE97DC">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9</w:t>
            </w:r>
          </w:p>
        </w:tc>
        <w:tc>
          <w:tcPr>
            <w:tcW w:w="1692" w:type="dxa"/>
            <w:vAlign w:val="center"/>
          </w:tcPr>
          <w:p w14:paraId="134562D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第九条</w:t>
            </w:r>
          </w:p>
        </w:tc>
        <w:tc>
          <w:tcPr>
            <w:tcW w:w="5546" w:type="dxa"/>
            <w:shd w:val="clear" w:color="auto" w:fill="auto"/>
            <w:vAlign w:val="top"/>
          </w:tcPr>
          <w:p w14:paraId="00B0302E">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操作区域应当便于清洁和维护，环境控制指标应当满足开展个性化服务操作的需要。</w:t>
            </w:r>
          </w:p>
        </w:tc>
        <w:tc>
          <w:tcPr>
            <w:tcW w:w="6124" w:type="dxa"/>
            <w:shd w:val="clear" w:color="auto" w:fill="auto"/>
            <w:vAlign w:val="top"/>
          </w:tcPr>
          <w:p w14:paraId="194CB018">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cs="仿宋"/>
                <w:color w:val="auto"/>
                <w:szCs w:val="28"/>
                <w:lang w:val="en-US" w:eastAsia="zh-CN"/>
              </w:rPr>
            </w:pPr>
            <w:r>
              <w:rPr>
                <w:rFonts w:hint="eastAsia" w:ascii="仿宋" w:hAnsi="仿宋" w:cs="仿宋"/>
                <w:color w:val="auto"/>
                <w:szCs w:val="28"/>
                <w:vertAlign w:val="baseline"/>
                <w:lang w:val="en-US" w:eastAsia="zh-CN"/>
              </w:rPr>
              <w:t>1.</w:t>
            </w:r>
            <w:r>
              <w:rPr>
                <w:rFonts w:hint="eastAsia" w:ascii="仿宋" w:hAnsi="仿宋" w:cs="仿宋"/>
                <w:color w:val="auto"/>
                <w:szCs w:val="28"/>
                <w:vertAlign w:val="baseline"/>
              </w:rPr>
              <w:t>操作区域</w:t>
            </w:r>
            <w:r>
              <w:rPr>
                <w:rFonts w:hint="eastAsia" w:ascii="仿宋" w:hAnsi="仿宋" w:cs="仿宋"/>
                <w:color w:val="auto"/>
                <w:szCs w:val="28"/>
                <w:vertAlign w:val="baseline"/>
                <w:lang w:val="en-US" w:eastAsia="zh-CN"/>
              </w:rPr>
              <w:t>是否</w:t>
            </w:r>
            <w:r>
              <w:rPr>
                <w:rFonts w:hint="eastAsia" w:ascii="仿宋" w:hAnsi="仿宋" w:cs="仿宋"/>
                <w:color w:val="auto"/>
                <w:szCs w:val="28"/>
                <w:vertAlign w:val="baseline"/>
              </w:rPr>
              <w:t>便于清洁和维护，</w:t>
            </w:r>
            <w:r>
              <w:rPr>
                <w:rFonts w:hint="eastAsia" w:ascii="仿宋" w:hAnsi="仿宋" w:cs="仿宋"/>
                <w:color w:val="auto"/>
                <w:szCs w:val="28"/>
                <w:vertAlign w:val="baseline"/>
                <w:lang w:val="en-US" w:eastAsia="zh-CN"/>
              </w:rPr>
              <w:t>使用前后是否</w:t>
            </w:r>
            <w:r>
              <w:rPr>
                <w:rFonts w:hint="eastAsia" w:ascii="仿宋" w:hAnsi="仿宋" w:cs="仿宋"/>
                <w:color w:val="auto"/>
                <w:szCs w:val="28"/>
                <w:vertAlign w:val="baseline"/>
              </w:rPr>
              <w:t>采取</w:t>
            </w:r>
            <w:r>
              <w:rPr>
                <w:rFonts w:hint="eastAsia" w:ascii="仿宋" w:hAnsi="仿宋" w:cs="仿宋"/>
                <w:color w:val="auto"/>
                <w:szCs w:val="28"/>
                <w:vertAlign w:val="baseline"/>
                <w:lang w:val="en-US" w:eastAsia="zh-CN"/>
              </w:rPr>
              <w:t>清洁</w:t>
            </w:r>
            <w:r>
              <w:rPr>
                <w:rFonts w:hint="eastAsia" w:ascii="仿宋" w:hAnsi="仿宋" w:cs="仿宋"/>
                <w:color w:val="auto"/>
                <w:szCs w:val="28"/>
                <w:vertAlign w:val="baseline"/>
              </w:rPr>
              <w:t>消毒措施</w:t>
            </w:r>
            <w:r>
              <w:rPr>
                <w:rFonts w:hint="eastAsia" w:ascii="仿宋" w:hAnsi="仿宋" w:cs="仿宋"/>
                <w:color w:val="auto"/>
                <w:szCs w:val="28"/>
                <w:vertAlign w:val="baseline"/>
                <w:lang w:val="en-US" w:eastAsia="zh-CN"/>
              </w:rPr>
              <w:t>以</w:t>
            </w:r>
            <w:r>
              <w:rPr>
                <w:rFonts w:hint="eastAsia" w:ascii="仿宋" w:hAnsi="仿宋" w:cs="仿宋"/>
                <w:color w:val="auto"/>
                <w:szCs w:val="28"/>
                <w:vertAlign w:val="baseline"/>
              </w:rPr>
              <w:t>确保环境控制指标满足开展个性化服务操作的需要</w:t>
            </w:r>
            <w:r>
              <w:rPr>
                <w:rFonts w:hint="eastAsia" w:ascii="仿宋" w:hAnsi="仿宋" w:cs="仿宋"/>
                <w:color w:val="auto"/>
                <w:szCs w:val="28"/>
                <w:vertAlign w:val="baseline"/>
                <w:lang w:eastAsia="zh-CN"/>
              </w:rPr>
              <w:t>；</w:t>
            </w:r>
          </w:p>
          <w:p w14:paraId="36997D68">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cs="仿宋"/>
                <w:color w:val="auto"/>
                <w:szCs w:val="28"/>
                <w:u w:val="single"/>
              </w:rPr>
            </w:pPr>
            <w:r>
              <w:rPr>
                <w:rFonts w:hint="eastAsia" w:ascii="仿宋" w:hAnsi="仿宋" w:cs="仿宋"/>
                <w:color w:val="auto"/>
                <w:szCs w:val="28"/>
                <w:lang w:val="en-US" w:eastAsia="zh-CN"/>
              </w:rPr>
              <w:t>2.操作区域环境的温度、湿度的控制应当满足产品工艺要求，操作区域内空气中细菌菌落总数应当≤1000 cfu/m</w:t>
            </w:r>
            <w:r>
              <w:rPr>
                <w:rFonts w:hint="eastAsia" w:ascii="仿宋" w:hAnsi="仿宋" w:cs="仿宋"/>
                <w:color w:val="auto"/>
                <w:szCs w:val="28"/>
                <w:vertAlign w:val="superscript"/>
                <w:lang w:val="en-US" w:eastAsia="zh-CN"/>
              </w:rPr>
              <w:t>3</w:t>
            </w:r>
            <w:r>
              <w:rPr>
                <w:rFonts w:hint="eastAsia" w:ascii="仿宋" w:hAnsi="仿宋" w:cs="仿宋"/>
                <w:color w:val="auto"/>
                <w:szCs w:val="28"/>
                <w:lang w:val="en-US" w:eastAsia="zh-CN"/>
              </w:rPr>
              <w:t>；</w:t>
            </w:r>
          </w:p>
          <w:p w14:paraId="4B74E08B">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kern w:val="2"/>
                <w:sz w:val="28"/>
                <w:szCs w:val="28"/>
                <w:lang w:val="en-US" w:eastAsia="zh-CN" w:bidi="ar-SA"/>
              </w:rPr>
            </w:pPr>
            <w:r>
              <w:rPr>
                <w:rFonts w:hint="eastAsia" w:ascii="仿宋" w:hAnsi="仿宋" w:cs="仿宋"/>
                <w:color w:val="auto"/>
                <w:szCs w:val="28"/>
                <w:lang w:val="en-US" w:eastAsia="zh-CN"/>
              </w:rPr>
              <w:t>3.是否制定操作区域环境监测计划和清洁消毒规定，是否定期监测并做好记录。</w:t>
            </w:r>
          </w:p>
        </w:tc>
      </w:tr>
      <w:tr w14:paraId="0576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4A3E97DE">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10</w:t>
            </w:r>
          </w:p>
        </w:tc>
        <w:tc>
          <w:tcPr>
            <w:tcW w:w="1692" w:type="dxa"/>
            <w:vAlign w:val="center"/>
          </w:tcPr>
          <w:p w14:paraId="3D5F695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第十条</w:t>
            </w:r>
          </w:p>
        </w:tc>
        <w:tc>
          <w:tcPr>
            <w:tcW w:w="5546" w:type="dxa"/>
            <w:shd w:val="clear" w:color="auto" w:fill="auto"/>
            <w:vAlign w:val="top"/>
          </w:tcPr>
          <w:p w14:paraId="7A051524">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w:t>
            </w:r>
            <w:r>
              <w:rPr>
                <w:rFonts w:hint="eastAsia" w:ascii="仿宋" w:hAnsi="仿宋" w:cs="仿宋"/>
                <w:color w:val="auto"/>
                <w:szCs w:val="28"/>
                <w:vertAlign w:val="baseline"/>
                <w:lang w:val="en-US" w:eastAsia="zh-CN"/>
              </w:rPr>
              <w:t>门店</w:t>
            </w:r>
            <w:r>
              <w:rPr>
                <w:rFonts w:hint="eastAsia" w:ascii="仿宋" w:hAnsi="仿宋" w:cs="仿宋"/>
                <w:color w:val="auto"/>
                <w:szCs w:val="28"/>
                <w:vertAlign w:val="baseline"/>
              </w:rPr>
              <w:t>应当建立与化妆品个性化服务特点相适应的</w:t>
            </w:r>
            <w:r>
              <w:rPr>
                <w:rFonts w:hint="eastAsia" w:ascii="仿宋" w:hAnsi="仿宋" w:cs="仿宋"/>
                <w:color w:val="auto"/>
                <w:szCs w:val="28"/>
                <w:vertAlign w:val="baseline"/>
                <w:lang w:val="en-US" w:eastAsia="zh-CN"/>
              </w:rPr>
              <w:t>操作区域与设施</w:t>
            </w:r>
            <w:r>
              <w:rPr>
                <w:rFonts w:hint="eastAsia" w:ascii="仿宋" w:hAnsi="仿宋" w:cs="仿宋"/>
                <w:color w:val="auto"/>
                <w:szCs w:val="28"/>
                <w:vertAlign w:val="baseline"/>
              </w:rPr>
              <w:t>设备管理制度。设备状态标识、清洁消毒标识应当清晰。</w:t>
            </w:r>
          </w:p>
        </w:tc>
        <w:tc>
          <w:tcPr>
            <w:tcW w:w="6124" w:type="dxa"/>
            <w:shd w:val="clear" w:color="auto" w:fill="auto"/>
            <w:vAlign w:val="top"/>
          </w:tcPr>
          <w:p w14:paraId="61C0D2E0">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rPr>
            </w:pPr>
            <w:r>
              <w:rPr>
                <w:rFonts w:hint="eastAsia" w:ascii="仿宋" w:hAnsi="仿宋" w:cs="仿宋"/>
                <w:color w:val="auto"/>
                <w:szCs w:val="28"/>
                <w:vertAlign w:val="baseline"/>
                <w:lang w:val="en-US" w:eastAsia="zh-CN"/>
              </w:rPr>
              <w:t>1.是否</w:t>
            </w:r>
            <w:r>
              <w:rPr>
                <w:rFonts w:hint="eastAsia" w:ascii="仿宋" w:hAnsi="仿宋" w:cs="仿宋"/>
                <w:color w:val="auto"/>
                <w:szCs w:val="28"/>
                <w:vertAlign w:val="baseline"/>
              </w:rPr>
              <w:t>配备相应的设施设备使用</w:t>
            </w:r>
            <w:r>
              <w:rPr>
                <w:rFonts w:hint="eastAsia" w:ascii="仿宋" w:hAnsi="仿宋" w:cs="仿宋"/>
                <w:color w:val="auto"/>
                <w:szCs w:val="28"/>
                <w:vertAlign w:val="baseline"/>
                <w:lang w:val="en-US" w:eastAsia="zh-CN"/>
              </w:rPr>
              <w:t>操作</w:t>
            </w:r>
            <w:r>
              <w:rPr>
                <w:rFonts w:hint="eastAsia" w:ascii="仿宋" w:hAnsi="仿宋" w:cs="仿宋"/>
                <w:color w:val="auto"/>
                <w:szCs w:val="28"/>
                <w:vertAlign w:val="baseline"/>
              </w:rPr>
              <w:t>、清</w:t>
            </w:r>
            <w:r>
              <w:rPr>
                <w:rFonts w:hint="eastAsia" w:ascii="仿宋" w:hAnsi="仿宋" w:cs="仿宋"/>
                <w:color w:val="auto"/>
                <w:szCs w:val="28"/>
                <w:vertAlign w:val="baseline"/>
                <w:lang w:val="en-US" w:eastAsia="zh-CN"/>
              </w:rPr>
              <w:t>洁</w:t>
            </w:r>
            <w:r>
              <w:rPr>
                <w:rFonts w:hint="eastAsia" w:ascii="仿宋" w:hAnsi="仿宋" w:cs="仿宋"/>
                <w:color w:val="auto"/>
                <w:szCs w:val="28"/>
                <w:vertAlign w:val="baseline"/>
              </w:rPr>
              <w:t>消毒</w:t>
            </w:r>
            <w:r>
              <w:rPr>
                <w:rFonts w:hint="eastAsia" w:ascii="仿宋" w:hAnsi="仿宋" w:cs="仿宋"/>
                <w:color w:val="auto"/>
                <w:szCs w:val="28"/>
                <w:vertAlign w:val="baseline"/>
                <w:lang w:eastAsia="zh-CN"/>
              </w:rPr>
              <w:t>、</w:t>
            </w:r>
            <w:r>
              <w:rPr>
                <w:rFonts w:hint="eastAsia" w:ascii="仿宋" w:hAnsi="仿宋" w:cs="仿宋"/>
                <w:color w:val="auto"/>
                <w:szCs w:val="28"/>
                <w:vertAlign w:val="baseline"/>
                <w:lang w:val="en-US" w:eastAsia="zh-CN"/>
              </w:rPr>
              <w:t>维护保养管理</w:t>
            </w:r>
            <w:r>
              <w:rPr>
                <w:rFonts w:hint="eastAsia" w:ascii="仿宋" w:hAnsi="仿宋" w:cs="仿宋"/>
                <w:color w:val="auto"/>
                <w:szCs w:val="28"/>
                <w:vertAlign w:val="baseline"/>
              </w:rPr>
              <w:t>规程，并定期维护、保养</w:t>
            </w:r>
            <w:r>
              <w:rPr>
                <w:rFonts w:hint="eastAsia" w:ascii="仿宋" w:hAnsi="仿宋" w:cs="仿宋"/>
                <w:color w:val="auto"/>
                <w:szCs w:val="28"/>
                <w:vertAlign w:val="baseline"/>
                <w:lang w:eastAsia="zh-CN"/>
              </w:rPr>
              <w:t>；</w:t>
            </w:r>
          </w:p>
          <w:p w14:paraId="78F06EB9">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rPr>
            </w:pPr>
            <w:r>
              <w:rPr>
                <w:rFonts w:hint="eastAsia" w:ascii="仿宋" w:hAnsi="仿宋" w:cs="仿宋"/>
                <w:color w:val="auto"/>
                <w:szCs w:val="28"/>
                <w:vertAlign w:val="baseline"/>
                <w:lang w:val="en-US" w:eastAsia="zh-CN"/>
              </w:rPr>
              <w:t>2.</w:t>
            </w:r>
            <w:r>
              <w:rPr>
                <w:rFonts w:hint="eastAsia" w:ascii="仿宋" w:hAnsi="仿宋" w:cs="仿宋"/>
                <w:color w:val="auto"/>
                <w:szCs w:val="28"/>
                <w:vertAlign w:val="baseline"/>
              </w:rPr>
              <w:t>设备状态标识、清洁消毒标识</w:t>
            </w:r>
            <w:r>
              <w:rPr>
                <w:rFonts w:hint="eastAsia" w:ascii="仿宋" w:hAnsi="仿宋" w:cs="仿宋"/>
                <w:color w:val="auto"/>
                <w:szCs w:val="28"/>
                <w:vertAlign w:val="baseline"/>
                <w:lang w:val="en-US" w:eastAsia="zh-CN"/>
              </w:rPr>
              <w:t>是否</w:t>
            </w:r>
            <w:r>
              <w:rPr>
                <w:rFonts w:hint="eastAsia" w:ascii="仿宋" w:hAnsi="仿宋" w:cs="仿宋"/>
                <w:color w:val="auto"/>
                <w:szCs w:val="28"/>
                <w:vertAlign w:val="baseline"/>
              </w:rPr>
              <w:t>清晰</w:t>
            </w:r>
            <w:r>
              <w:rPr>
                <w:rFonts w:hint="eastAsia" w:ascii="仿宋" w:hAnsi="仿宋" w:cs="仿宋"/>
                <w:color w:val="auto"/>
                <w:szCs w:val="28"/>
                <w:vertAlign w:val="baseline"/>
                <w:lang w:eastAsia="zh-CN"/>
              </w:rPr>
              <w:t>；</w:t>
            </w:r>
          </w:p>
          <w:p w14:paraId="7E073ADD">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3.如</w:t>
            </w:r>
            <w:r>
              <w:rPr>
                <w:rFonts w:hint="eastAsia" w:ascii="仿宋" w:hAnsi="仿宋" w:cs="仿宋"/>
                <w:color w:val="auto"/>
                <w:szCs w:val="28"/>
                <w:vertAlign w:val="baseline"/>
              </w:rPr>
              <w:t>出现连续停止使用半年以上，重新开展服务前应当对设备和环境进行自查</w:t>
            </w:r>
            <w:r>
              <w:rPr>
                <w:rFonts w:hint="eastAsia" w:ascii="仿宋" w:hAnsi="仿宋" w:cs="仿宋"/>
                <w:color w:val="auto"/>
                <w:szCs w:val="28"/>
                <w:vertAlign w:val="baseline"/>
                <w:lang w:val="en-US" w:eastAsia="zh-CN"/>
              </w:rPr>
              <w:t>及检测</w:t>
            </w:r>
            <w:r>
              <w:rPr>
                <w:rFonts w:hint="eastAsia" w:ascii="仿宋" w:hAnsi="仿宋" w:cs="仿宋"/>
                <w:color w:val="auto"/>
                <w:szCs w:val="28"/>
                <w:vertAlign w:val="baseline"/>
              </w:rPr>
              <w:t>。</w:t>
            </w:r>
          </w:p>
        </w:tc>
      </w:tr>
      <w:tr w14:paraId="1EA0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4"/>
          </w:tcPr>
          <w:p w14:paraId="6254D79A">
            <w:pPr>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仿宋" w:hAnsi="仿宋" w:cs="仿宋"/>
                <w:color w:val="auto"/>
                <w:spacing w:val="11"/>
                <w:szCs w:val="28"/>
                <w:lang w:val="en-US" w:eastAsia="zh-CN"/>
              </w:rPr>
            </w:pPr>
            <w:r>
              <w:rPr>
                <w:rFonts w:hint="eastAsia" w:ascii="CESI黑体-GB13000" w:hAnsi="CESI黑体-GB13000" w:eastAsia="CESI黑体-GB13000" w:cs="CESI黑体-GB13000"/>
                <w:b/>
                <w:bCs/>
                <w:color w:val="auto"/>
                <w:spacing w:val="0"/>
                <w:szCs w:val="28"/>
                <w:highlight w:val="none"/>
                <w:lang w:val="en-US" w:eastAsia="zh-CN"/>
              </w:rPr>
              <w:t>第三部分 质量保证与控制</w:t>
            </w:r>
          </w:p>
        </w:tc>
      </w:tr>
      <w:tr w14:paraId="3622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0F455BB">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11</w:t>
            </w:r>
          </w:p>
        </w:tc>
        <w:tc>
          <w:tcPr>
            <w:tcW w:w="1692" w:type="dxa"/>
            <w:vAlign w:val="center"/>
          </w:tcPr>
          <w:p w14:paraId="11A935C7">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第十一条</w:t>
            </w:r>
          </w:p>
        </w:tc>
        <w:tc>
          <w:tcPr>
            <w:tcW w:w="5546" w:type="dxa"/>
            <w:shd w:val="clear" w:color="auto" w:fill="auto"/>
            <w:vAlign w:val="top"/>
          </w:tcPr>
          <w:p w14:paraId="75A80D3F">
            <w:pPr>
              <w:pStyle w:val="3"/>
              <w:keepNext w:val="0"/>
              <w:keepLines w:val="0"/>
              <w:pageBreakBefore w:val="0"/>
              <w:widowControl w:val="0"/>
              <w:kinsoku/>
              <w:wordWrap/>
              <w:overflowPunct/>
              <w:topLinePunct w:val="0"/>
              <w:autoSpaceDE/>
              <w:autoSpaceDN/>
              <w:bidi w:val="0"/>
              <w:adjustRightInd/>
              <w:snapToGrid/>
              <w:spacing w:after="0" w:line="440" w:lineRule="exact"/>
              <w:ind w:left="0" w:firstLine="0"/>
              <w:textAlignment w:val="auto"/>
              <w:rPr>
                <w:rFonts w:hint="eastAsia" w:ascii="仿宋" w:hAnsi="仿宋" w:eastAsia="仿宋" w:cs="仿宋"/>
                <w:b w:val="0"/>
                <w:bCs w:val="0"/>
                <w:color w:val="auto"/>
                <w:spacing w:val="11"/>
                <w:sz w:val="28"/>
                <w:szCs w:val="28"/>
                <w:highlight w:val="none"/>
                <w:u w:val="none"/>
              </w:rPr>
            </w:pPr>
            <w:r>
              <w:rPr>
                <w:rFonts w:hint="eastAsia" w:ascii="仿宋" w:hAnsi="仿宋" w:eastAsia="仿宋" w:cs="仿宋"/>
                <w:b w:val="0"/>
                <w:bCs w:val="0"/>
                <w:color w:val="auto"/>
                <w:spacing w:val="11"/>
                <w:sz w:val="28"/>
                <w:szCs w:val="28"/>
                <w:highlight w:val="none"/>
                <w:u w:val="none"/>
              </w:rPr>
              <w:t>试点企业对向消费者提供的个性化服务产品质量安全负责，应当将试点门店纳入化妆品备案人的质量管理体系，应当建立与化妆品个性化服务规模和化妆品类型相适应的质量管理制度</w:t>
            </w:r>
            <w:r>
              <w:rPr>
                <w:rFonts w:hint="eastAsia" w:ascii="仿宋" w:hAnsi="仿宋" w:eastAsia="仿宋" w:cs="仿宋"/>
                <w:b w:val="0"/>
                <w:bCs w:val="0"/>
                <w:color w:val="auto"/>
                <w:spacing w:val="11"/>
                <w:sz w:val="28"/>
                <w:szCs w:val="28"/>
                <w:highlight w:val="none"/>
                <w:u w:val="none"/>
                <w:lang w:eastAsia="zh-CN"/>
              </w:rPr>
              <w:t>，</w:t>
            </w:r>
            <w:r>
              <w:rPr>
                <w:rFonts w:hint="eastAsia" w:ascii="仿宋" w:hAnsi="仿宋" w:eastAsia="仿宋" w:cs="仿宋"/>
                <w:b w:val="0"/>
                <w:bCs w:val="0"/>
                <w:color w:val="auto"/>
                <w:spacing w:val="11"/>
                <w:sz w:val="28"/>
                <w:szCs w:val="28"/>
                <w:highlight w:val="none"/>
                <w:u w:val="none"/>
              </w:rPr>
              <w:t>并保障、监督试点门店有效运行。</w:t>
            </w:r>
          </w:p>
          <w:p w14:paraId="0818F8AB">
            <w:pPr>
              <w:pStyle w:val="3"/>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eastAsia="仿宋" w:cs="仿宋"/>
                <w:b w:val="0"/>
                <w:bCs w:val="0"/>
                <w:color w:val="auto"/>
                <w:spacing w:val="11"/>
                <w:sz w:val="28"/>
                <w:szCs w:val="28"/>
                <w:highlight w:val="none"/>
                <w:u w:val="none"/>
                <w:lang w:val="en-US" w:eastAsia="zh-CN"/>
              </w:rPr>
              <w:t>试点企业负责对试点门店的设施设备、操作环境、服务活动和人员等进行管理，建立试点门店质量管理制度和操作规程，并确保可以通过批号或者编号等方式实现产品追溯</w:t>
            </w:r>
            <w:r>
              <w:rPr>
                <w:rFonts w:hint="eastAsia" w:ascii="仿宋" w:hAnsi="仿宋" w:cs="仿宋"/>
                <w:b w:val="0"/>
                <w:bCs w:val="0"/>
                <w:color w:val="auto"/>
                <w:spacing w:val="11"/>
                <w:sz w:val="28"/>
                <w:szCs w:val="28"/>
                <w:highlight w:val="none"/>
                <w:u w:val="none"/>
                <w:lang w:val="en-US" w:eastAsia="zh-CN"/>
              </w:rPr>
              <w:t>。</w:t>
            </w:r>
          </w:p>
        </w:tc>
        <w:tc>
          <w:tcPr>
            <w:tcW w:w="6124" w:type="dxa"/>
            <w:shd w:val="clear" w:color="auto" w:fill="auto"/>
            <w:vAlign w:val="top"/>
          </w:tcPr>
          <w:p w14:paraId="4910E276">
            <w:pPr>
              <w:pStyle w:val="3"/>
              <w:keepNext w:val="0"/>
              <w:keepLines w:val="0"/>
              <w:pageBreakBefore w:val="0"/>
              <w:widowControl w:val="0"/>
              <w:numPr>
                <w:ilvl w:val="0"/>
                <w:numId w:val="0"/>
              </w:numPr>
              <w:kinsoku/>
              <w:wordWrap/>
              <w:overflowPunct/>
              <w:topLinePunct w:val="0"/>
              <w:autoSpaceDE/>
              <w:autoSpaceDN/>
              <w:bidi w:val="0"/>
              <w:adjustRightInd/>
              <w:snapToGrid/>
              <w:spacing w:after="0" w:afterLines="0" w:line="440" w:lineRule="exact"/>
              <w:textAlignment w:val="auto"/>
              <w:rPr>
                <w:rFonts w:hint="eastAsia" w:ascii="仿宋" w:hAnsi="仿宋" w:eastAsia="仿宋" w:cs="仿宋"/>
                <w:color w:val="auto"/>
                <w:kern w:val="0"/>
                <w:sz w:val="28"/>
                <w:szCs w:val="28"/>
                <w:highlight w:val="none"/>
              </w:rPr>
            </w:pPr>
            <w:r>
              <w:rPr>
                <w:rFonts w:hint="eastAsia" w:ascii="仿宋" w:hAnsi="仿宋" w:cs="仿宋"/>
                <w:color w:val="auto"/>
                <w:kern w:val="0"/>
                <w:sz w:val="28"/>
                <w:szCs w:val="28"/>
                <w:lang w:val="en-US" w:eastAsia="zh-CN"/>
              </w:rPr>
              <w:t>1.</w:t>
            </w:r>
            <w:r>
              <w:rPr>
                <w:rFonts w:hint="eastAsia" w:ascii="仿宋" w:hAnsi="仿宋" w:eastAsia="仿宋" w:cs="仿宋"/>
                <w:color w:val="auto"/>
                <w:kern w:val="0"/>
                <w:sz w:val="28"/>
                <w:szCs w:val="28"/>
              </w:rPr>
              <w:t>试点企业</w:t>
            </w:r>
            <w:r>
              <w:rPr>
                <w:rFonts w:hint="eastAsia" w:ascii="仿宋" w:hAnsi="仿宋" w:eastAsia="仿宋" w:cs="仿宋"/>
                <w:color w:val="auto"/>
                <w:kern w:val="0"/>
                <w:sz w:val="28"/>
                <w:szCs w:val="28"/>
                <w:lang w:val="en-US" w:eastAsia="zh-CN"/>
              </w:rPr>
              <w:t>是否将试点门店纳入质量管理制度体系或单独建立个性化服务全流程管理制度</w:t>
            </w:r>
            <w:r>
              <w:rPr>
                <w:rFonts w:hint="eastAsia" w:ascii="仿宋" w:hAnsi="仿宋" w:cs="仿宋"/>
                <w:color w:val="auto"/>
                <w:kern w:val="0"/>
                <w:sz w:val="28"/>
                <w:szCs w:val="28"/>
                <w:lang w:val="en-US" w:eastAsia="zh-CN"/>
              </w:rPr>
              <w:t>；</w:t>
            </w:r>
            <w:r>
              <w:rPr>
                <w:rFonts w:hint="eastAsia" w:ascii="仿宋" w:hAnsi="仿宋" w:eastAsia="仿宋" w:cs="仿宋"/>
                <w:color w:val="auto"/>
                <w:kern w:val="0"/>
                <w:sz w:val="28"/>
                <w:szCs w:val="28"/>
              </w:rPr>
              <w:t>质量管理制度内容是否至少包括：</w:t>
            </w:r>
          </w:p>
          <w:p w14:paraId="36B60B99">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color w:val="auto"/>
                <w:spacing w:val="11"/>
                <w:szCs w:val="28"/>
                <w:highlight w:val="none"/>
              </w:rPr>
              <w:t>从业人员健康管理制度</w:t>
            </w:r>
            <w:r>
              <w:rPr>
                <w:rFonts w:hint="eastAsia" w:ascii="仿宋" w:hAnsi="仿宋" w:cs="仿宋"/>
                <w:color w:val="auto"/>
                <w:spacing w:val="11"/>
                <w:szCs w:val="28"/>
                <w:highlight w:val="none"/>
                <w:lang w:eastAsia="zh-CN"/>
              </w:rPr>
              <w:t>、</w:t>
            </w:r>
            <w:r>
              <w:rPr>
                <w:rFonts w:hint="eastAsia" w:ascii="仿宋" w:hAnsi="仿宋" w:cs="仿宋"/>
                <w:color w:val="auto"/>
                <w:spacing w:val="11"/>
                <w:szCs w:val="28"/>
                <w:highlight w:val="none"/>
              </w:rPr>
              <w:t>卫生管理制度</w:t>
            </w:r>
            <w:r>
              <w:rPr>
                <w:rFonts w:hint="eastAsia" w:ascii="仿宋" w:hAnsi="仿宋" w:cs="仿宋"/>
                <w:color w:val="auto"/>
                <w:spacing w:val="11"/>
                <w:szCs w:val="28"/>
                <w:highlight w:val="none"/>
                <w:lang w:eastAsia="zh-CN"/>
              </w:rPr>
              <w:t>；</w:t>
            </w:r>
          </w:p>
          <w:p w14:paraId="48525BB1">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color w:val="auto"/>
                <w:spacing w:val="11"/>
                <w:szCs w:val="28"/>
                <w:highlight w:val="none"/>
              </w:rPr>
              <w:t>外来人员管理制度</w:t>
            </w:r>
            <w:r>
              <w:rPr>
                <w:rFonts w:hint="eastAsia" w:ascii="仿宋" w:hAnsi="仿宋" w:eastAsia="仿宋" w:cs="仿宋"/>
                <w:b w:val="0"/>
                <w:bCs w:val="0"/>
                <w:color w:val="auto"/>
                <w:spacing w:val="11"/>
                <w:sz w:val="28"/>
                <w:szCs w:val="28"/>
                <w:highlight w:val="none"/>
                <w:u w:val="none"/>
                <w:lang w:eastAsia="zh-CN"/>
              </w:rPr>
              <w:t>；</w:t>
            </w:r>
          </w:p>
          <w:p w14:paraId="3AD8E853">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color w:val="auto"/>
                <w:szCs w:val="28"/>
                <w:highlight w:val="none"/>
                <w:vertAlign w:val="baseline"/>
                <w:lang w:val="en-US" w:eastAsia="zh-CN"/>
              </w:rPr>
              <w:t>设施</w:t>
            </w:r>
            <w:r>
              <w:rPr>
                <w:rFonts w:hint="eastAsia" w:ascii="仿宋" w:hAnsi="仿宋" w:cs="仿宋"/>
                <w:color w:val="auto"/>
                <w:szCs w:val="28"/>
                <w:highlight w:val="none"/>
                <w:vertAlign w:val="baseline"/>
              </w:rPr>
              <w:t>设备管理制度</w:t>
            </w:r>
            <w:r>
              <w:rPr>
                <w:rFonts w:hint="eastAsia" w:ascii="仿宋" w:hAnsi="仿宋" w:eastAsia="仿宋" w:cs="仿宋"/>
                <w:b w:val="0"/>
                <w:bCs w:val="0"/>
                <w:color w:val="auto"/>
                <w:spacing w:val="11"/>
                <w:sz w:val="28"/>
                <w:szCs w:val="28"/>
                <w:highlight w:val="none"/>
                <w:u w:val="none"/>
                <w:lang w:eastAsia="zh-CN"/>
              </w:rPr>
              <w:t>；</w:t>
            </w:r>
          </w:p>
          <w:p w14:paraId="02AF261D">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eastAsia="仿宋" w:cs="仿宋"/>
                <w:b w:val="0"/>
                <w:bCs w:val="0"/>
                <w:color w:val="auto"/>
                <w:spacing w:val="11"/>
                <w:sz w:val="28"/>
                <w:szCs w:val="28"/>
                <w:highlight w:val="none"/>
                <w:u w:val="none"/>
              </w:rPr>
              <w:t>记录管理制度</w:t>
            </w:r>
            <w:r>
              <w:rPr>
                <w:rFonts w:hint="eastAsia" w:ascii="仿宋" w:hAnsi="仿宋" w:eastAsia="仿宋" w:cs="仿宋"/>
                <w:b w:val="0"/>
                <w:bCs w:val="0"/>
                <w:color w:val="auto"/>
                <w:spacing w:val="11"/>
                <w:sz w:val="28"/>
                <w:szCs w:val="28"/>
                <w:highlight w:val="none"/>
                <w:u w:val="none"/>
                <w:lang w:eastAsia="zh-CN"/>
              </w:rPr>
              <w:t>；</w:t>
            </w:r>
          </w:p>
          <w:p w14:paraId="3D591A80">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ascii="仿宋" w:hAnsi="仿宋" w:cs="仿宋"/>
                <w:color w:val="auto"/>
                <w:spacing w:val="16"/>
                <w:szCs w:val="28"/>
                <w:highlight w:val="none"/>
              </w:rPr>
              <w:t>质量管理体系自查制</w:t>
            </w:r>
            <w:r>
              <w:rPr>
                <w:rFonts w:ascii="仿宋" w:hAnsi="仿宋" w:cs="仿宋"/>
                <w:color w:val="auto"/>
                <w:spacing w:val="-2"/>
                <w:szCs w:val="28"/>
                <w:highlight w:val="none"/>
              </w:rPr>
              <w:t>度</w:t>
            </w:r>
            <w:r>
              <w:rPr>
                <w:rFonts w:hint="eastAsia" w:ascii="仿宋" w:hAnsi="仿宋" w:eastAsia="仿宋" w:cs="仿宋"/>
                <w:b w:val="0"/>
                <w:bCs w:val="0"/>
                <w:color w:val="auto"/>
                <w:spacing w:val="11"/>
                <w:sz w:val="28"/>
                <w:szCs w:val="28"/>
                <w:highlight w:val="none"/>
                <w:u w:val="none"/>
                <w:lang w:eastAsia="zh-CN"/>
              </w:rPr>
              <w:t>；</w:t>
            </w:r>
          </w:p>
          <w:p w14:paraId="0689D1BF">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eastAsia="仿宋" w:cs="仿宋"/>
                <w:b w:val="0"/>
                <w:bCs w:val="0"/>
                <w:color w:val="auto"/>
                <w:spacing w:val="11"/>
                <w:sz w:val="28"/>
                <w:szCs w:val="28"/>
                <w:highlight w:val="none"/>
                <w:u w:val="none"/>
              </w:rPr>
              <w:t>留样管理制度</w:t>
            </w:r>
            <w:r>
              <w:rPr>
                <w:rFonts w:hint="eastAsia" w:ascii="仿宋" w:hAnsi="仿宋" w:cs="仿宋"/>
                <w:b w:val="0"/>
                <w:bCs w:val="0"/>
                <w:color w:val="auto"/>
                <w:spacing w:val="11"/>
                <w:sz w:val="28"/>
                <w:szCs w:val="28"/>
                <w:highlight w:val="none"/>
                <w:u w:val="none"/>
                <w:lang w:eastAsia="zh-CN"/>
              </w:rPr>
              <w:t>、</w:t>
            </w:r>
            <w:r>
              <w:rPr>
                <w:rFonts w:hint="eastAsia" w:ascii="仿宋" w:hAnsi="仿宋" w:eastAsia="仿宋" w:cs="仿宋"/>
                <w:b w:val="0"/>
                <w:bCs w:val="0"/>
                <w:color w:val="auto"/>
                <w:spacing w:val="11"/>
                <w:sz w:val="28"/>
                <w:szCs w:val="28"/>
                <w:highlight w:val="none"/>
                <w:u w:val="none"/>
              </w:rPr>
              <w:t>检验</w:t>
            </w:r>
            <w:r>
              <w:rPr>
                <w:rFonts w:hint="eastAsia" w:ascii="仿宋" w:hAnsi="仿宋" w:cs="仿宋"/>
                <w:b w:val="0"/>
                <w:bCs w:val="0"/>
                <w:color w:val="auto"/>
                <w:spacing w:val="11"/>
                <w:sz w:val="28"/>
                <w:szCs w:val="28"/>
                <w:highlight w:val="none"/>
                <w:u w:val="none"/>
                <w:lang w:eastAsia="zh-CN"/>
              </w:rPr>
              <w:t>管理制度；</w:t>
            </w:r>
          </w:p>
          <w:p w14:paraId="161EABA6">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color w:val="auto"/>
                <w:szCs w:val="28"/>
                <w:vertAlign w:val="baseline"/>
              </w:rPr>
              <w:t>物料进货查验记录制度</w:t>
            </w:r>
            <w:r>
              <w:rPr>
                <w:rFonts w:hint="eastAsia" w:ascii="仿宋" w:hAnsi="仿宋" w:cs="仿宋"/>
                <w:color w:val="auto"/>
                <w:szCs w:val="28"/>
                <w:vertAlign w:val="baseline"/>
                <w:lang w:val="en-US" w:eastAsia="zh-CN"/>
              </w:rPr>
              <w:t>和</w:t>
            </w:r>
            <w:r>
              <w:rPr>
                <w:rFonts w:hint="eastAsia" w:ascii="仿宋" w:hAnsi="仿宋" w:cs="仿宋"/>
                <w:color w:val="auto"/>
                <w:szCs w:val="28"/>
                <w:highlight w:val="none"/>
                <w:vertAlign w:val="baseline"/>
              </w:rPr>
              <w:t>标签管理制度</w:t>
            </w:r>
            <w:r>
              <w:rPr>
                <w:rFonts w:hint="eastAsia" w:ascii="仿宋" w:hAnsi="仿宋" w:eastAsia="仿宋" w:cs="仿宋"/>
                <w:b w:val="0"/>
                <w:bCs w:val="0"/>
                <w:color w:val="auto"/>
                <w:spacing w:val="11"/>
                <w:sz w:val="28"/>
                <w:szCs w:val="28"/>
                <w:highlight w:val="none"/>
                <w:u w:val="none"/>
                <w:lang w:val="en-US" w:eastAsia="zh-CN"/>
              </w:rPr>
              <w:t>；</w:t>
            </w:r>
          </w:p>
          <w:p w14:paraId="1DA054A3">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color w:val="auto"/>
                <w:szCs w:val="28"/>
                <w:highlight w:val="none"/>
                <w:vertAlign w:val="baseline"/>
              </w:rPr>
              <w:t>服务管理制度</w:t>
            </w:r>
            <w:r>
              <w:rPr>
                <w:rFonts w:hint="eastAsia" w:ascii="仿宋" w:hAnsi="仿宋" w:cs="仿宋"/>
                <w:color w:val="auto"/>
                <w:szCs w:val="28"/>
                <w:highlight w:val="none"/>
                <w:vertAlign w:val="baseline"/>
                <w:lang w:eastAsia="zh-CN"/>
              </w:rPr>
              <w:t>、</w:t>
            </w:r>
            <w:r>
              <w:rPr>
                <w:rFonts w:hint="eastAsia" w:ascii="仿宋" w:hAnsi="仿宋" w:cs="仿宋"/>
                <w:color w:val="auto"/>
                <w:szCs w:val="28"/>
                <w:highlight w:val="none"/>
                <w:vertAlign w:val="baseline"/>
                <w:lang w:val="en-US" w:eastAsia="zh-CN"/>
              </w:rPr>
              <w:t>清洁消毒制度、</w:t>
            </w:r>
            <w:r>
              <w:rPr>
                <w:rFonts w:hint="eastAsia" w:ascii="仿宋" w:hAnsi="仿宋" w:cs="仿宋"/>
                <w:color w:val="auto"/>
                <w:szCs w:val="28"/>
                <w:highlight w:val="none"/>
                <w:vertAlign w:val="baseline"/>
              </w:rPr>
              <w:t>产品销售记录制度</w:t>
            </w:r>
            <w:r>
              <w:rPr>
                <w:rFonts w:hint="eastAsia" w:ascii="仿宋" w:hAnsi="仿宋" w:cs="仿宋"/>
                <w:color w:val="auto"/>
                <w:szCs w:val="28"/>
                <w:highlight w:val="none"/>
                <w:vertAlign w:val="baseline"/>
                <w:lang w:eastAsia="zh-CN"/>
              </w:rPr>
              <w:t>；</w:t>
            </w:r>
          </w:p>
          <w:p w14:paraId="6B53DD3C">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eastAsia" w:ascii="仿宋" w:hAnsi="仿宋" w:eastAsia="仿宋" w:cs="仿宋"/>
                <w:b w:val="0"/>
                <w:bCs w:val="0"/>
                <w:color w:val="auto"/>
                <w:spacing w:val="11"/>
                <w:sz w:val="28"/>
                <w:szCs w:val="28"/>
                <w:highlight w:val="none"/>
                <w:u w:val="none"/>
                <w:lang w:eastAsia="zh-CN"/>
              </w:rPr>
            </w:pPr>
            <w:r>
              <w:rPr>
                <w:rFonts w:hint="eastAsia" w:ascii="仿宋" w:hAnsi="仿宋" w:cs="仿宋"/>
                <w:bCs/>
                <w:color w:val="auto"/>
                <w:sz w:val="28"/>
                <w:szCs w:val="28"/>
                <w:highlight w:val="none"/>
                <w:lang w:val="en-US" w:eastAsia="zh-CN"/>
              </w:rPr>
              <w:t>投诉管理制度和召回制度；</w:t>
            </w:r>
          </w:p>
          <w:p w14:paraId="2C153E81">
            <w:pPr>
              <w:pStyle w:val="6"/>
              <w:keepNext w:val="0"/>
              <w:keepLines w:val="0"/>
              <w:pageBreakBefore w:val="0"/>
              <w:widowControl w:val="0"/>
              <w:numPr>
                <w:ilvl w:val="0"/>
                <w:numId w:val="1"/>
              </w:numPr>
              <w:kinsoku/>
              <w:wordWrap/>
              <w:overflowPunct/>
              <w:topLinePunct w:val="0"/>
              <w:autoSpaceDE/>
              <w:autoSpaceDN/>
              <w:bidi w:val="0"/>
              <w:adjustRightInd/>
              <w:snapToGrid/>
              <w:spacing w:afterLines="0" w:line="440" w:lineRule="exact"/>
              <w:ind w:firstLine="0"/>
              <w:textAlignment w:val="auto"/>
              <w:rPr>
                <w:rFonts w:hint="default" w:ascii="仿宋" w:hAnsi="仿宋" w:cs="仿宋"/>
                <w:bCs/>
                <w:color w:val="auto"/>
                <w:sz w:val="28"/>
                <w:szCs w:val="28"/>
                <w:highlight w:val="none"/>
                <w:lang w:val="en-US" w:eastAsia="zh-CN"/>
              </w:rPr>
            </w:pPr>
            <w:r>
              <w:rPr>
                <w:rFonts w:hint="eastAsia" w:ascii="仿宋" w:hAnsi="仿宋" w:cs="仿宋"/>
                <w:bCs/>
                <w:color w:val="auto"/>
                <w:sz w:val="28"/>
                <w:szCs w:val="28"/>
                <w:highlight w:val="none"/>
                <w:lang w:val="en-US" w:eastAsia="zh-CN"/>
              </w:rPr>
              <w:t>法律法规要求的其他文件。</w:t>
            </w:r>
          </w:p>
          <w:p w14:paraId="67B7744D">
            <w:pPr>
              <w:pStyle w:val="6"/>
              <w:keepNext w:val="0"/>
              <w:keepLines w:val="0"/>
              <w:pageBreakBefore w:val="0"/>
              <w:widowControl w:val="0"/>
              <w:numPr>
                <w:ilvl w:val="0"/>
                <w:numId w:val="0"/>
              </w:numPr>
              <w:kinsoku/>
              <w:wordWrap/>
              <w:overflowPunct/>
              <w:topLinePunct w:val="0"/>
              <w:autoSpaceDE/>
              <w:autoSpaceDN/>
              <w:bidi w:val="0"/>
              <w:adjustRightInd/>
              <w:snapToGrid/>
              <w:spacing w:afterLines="0" w:line="440" w:lineRule="exact"/>
              <w:jc w:val="both"/>
              <w:textAlignment w:val="auto"/>
              <w:rPr>
                <w:rFonts w:hint="eastAsia" w:ascii="仿宋" w:hAnsi="仿宋" w:eastAsia="仿宋" w:cs="仿宋"/>
                <w:b w:val="0"/>
                <w:bCs w:val="0"/>
                <w:color w:val="auto"/>
                <w:spacing w:val="11"/>
                <w:sz w:val="28"/>
                <w:szCs w:val="28"/>
                <w:highlight w:val="none"/>
                <w:u w:val="none"/>
                <w:lang w:val="en-US" w:eastAsia="zh-CN"/>
              </w:rPr>
            </w:pPr>
            <w:r>
              <w:rPr>
                <w:rFonts w:hint="eastAsia" w:ascii="仿宋" w:hAnsi="仿宋" w:cs="仿宋"/>
                <w:b w:val="0"/>
                <w:bCs w:val="0"/>
                <w:color w:val="auto"/>
                <w:spacing w:val="11"/>
                <w:sz w:val="28"/>
                <w:szCs w:val="28"/>
                <w:highlight w:val="none"/>
                <w:u w:val="none"/>
                <w:lang w:val="en-US" w:eastAsia="zh-CN"/>
              </w:rPr>
              <w:t>2.</w:t>
            </w:r>
            <w:r>
              <w:rPr>
                <w:rFonts w:hint="eastAsia" w:ascii="仿宋" w:hAnsi="仿宋" w:eastAsia="仿宋" w:cs="仿宋"/>
                <w:b w:val="0"/>
                <w:bCs w:val="0"/>
                <w:color w:val="auto"/>
                <w:spacing w:val="11"/>
                <w:sz w:val="28"/>
                <w:szCs w:val="28"/>
                <w:highlight w:val="none"/>
                <w:u w:val="none"/>
                <w:lang w:val="en-US" w:eastAsia="zh-CN"/>
              </w:rPr>
              <w:t>试点门店是否</w:t>
            </w:r>
            <w:r>
              <w:rPr>
                <w:rFonts w:hint="eastAsia" w:ascii="仿宋" w:hAnsi="仿宋" w:cs="仿宋"/>
                <w:b w:val="0"/>
                <w:bCs w:val="0"/>
                <w:color w:val="auto"/>
                <w:spacing w:val="11"/>
                <w:sz w:val="28"/>
                <w:szCs w:val="28"/>
                <w:highlight w:val="none"/>
                <w:u w:val="none"/>
                <w:lang w:val="en-US" w:eastAsia="zh-CN"/>
              </w:rPr>
              <w:t>执行了</w:t>
            </w:r>
            <w:r>
              <w:rPr>
                <w:rFonts w:hint="eastAsia" w:ascii="仿宋" w:hAnsi="仿宋" w:eastAsia="仿宋" w:cs="仿宋"/>
                <w:b w:val="0"/>
                <w:bCs w:val="0"/>
                <w:color w:val="auto"/>
                <w:spacing w:val="11"/>
                <w:sz w:val="28"/>
                <w:szCs w:val="28"/>
                <w:highlight w:val="none"/>
                <w:u w:val="none"/>
              </w:rPr>
              <w:t>与化妆品个性化服务特点相适应的</w:t>
            </w:r>
            <w:r>
              <w:rPr>
                <w:rFonts w:hint="eastAsia" w:ascii="仿宋" w:hAnsi="仿宋" w:eastAsia="仿宋" w:cs="仿宋"/>
                <w:color w:val="auto"/>
                <w:kern w:val="0"/>
                <w:sz w:val="28"/>
                <w:szCs w:val="28"/>
              </w:rPr>
              <w:t>质量管理制度</w:t>
            </w:r>
            <w:r>
              <w:rPr>
                <w:rFonts w:hint="eastAsia" w:ascii="仿宋" w:hAnsi="仿宋" w:cs="仿宋"/>
                <w:color w:val="auto"/>
                <w:kern w:val="0"/>
                <w:sz w:val="28"/>
                <w:szCs w:val="28"/>
                <w:lang w:eastAsia="zh-CN"/>
              </w:rPr>
              <w:t>；</w:t>
            </w:r>
            <w:r>
              <w:rPr>
                <w:rFonts w:hint="eastAsia" w:ascii="仿宋" w:hAnsi="仿宋" w:cs="仿宋"/>
                <w:color w:val="auto"/>
                <w:kern w:val="0"/>
                <w:sz w:val="28"/>
                <w:szCs w:val="28"/>
                <w:lang w:val="en-US" w:eastAsia="zh-CN"/>
              </w:rPr>
              <w:t>是否</w:t>
            </w:r>
            <w:r>
              <w:rPr>
                <w:rFonts w:hint="eastAsia" w:ascii="仿宋" w:hAnsi="仿宋" w:cs="仿宋"/>
                <w:b w:val="0"/>
                <w:bCs w:val="0"/>
                <w:color w:val="auto"/>
                <w:spacing w:val="11"/>
                <w:sz w:val="28"/>
                <w:szCs w:val="28"/>
                <w:highlight w:val="none"/>
                <w:u w:val="none"/>
                <w:lang w:val="en-US" w:eastAsia="zh-CN"/>
              </w:rPr>
              <w:t>执行了</w:t>
            </w:r>
            <w:r>
              <w:rPr>
                <w:rFonts w:hint="eastAsia" w:ascii="仿宋" w:hAnsi="仿宋" w:eastAsia="仿宋" w:cs="仿宋"/>
                <w:b w:val="0"/>
                <w:bCs w:val="0"/>
                <w:color w:val="auto"/>
                <w:spacing w:val="11"/>
                <w:sz w:val="28"/>
                <w:szCs w:val="28"/>
                <w:highlight w:val="none"/>
                <w:u w:val="none"/>
                <w:lang w:val="en-US" w:eastAsia="zh-CN"/>
              </w:rPr>
              <w:t>设施设备、调配分装等操作规程</w:t>
            </w:r>
            <w:r>
              <w:rPr>
                <w:rFonts w:hint="eastAsia" w:ascii="仿宋" w:hAnsi="仿宋" w:cs="仿宋"/>
                <w:b w:val="0"/>
                <w:bCs w:val="0"/>
                <w:color w:val="auto"/>
                <w:spacing w:val="11"/>
                <w:sz w:val="28"/>
                <w:szCs w:val="28"/>
                <w:highlight w:val="none"/>
                <w:u w:val="none"/>
                <w:lang w:val="en-US" w:eastAsia="zh-CN"/>
              </w:rPr>
              <w:t>；</w:t>
            </w:r>
          </w:p>
          <w:p w14:paraId="0A1C8894">
            <w:pPr>
              <w:pStyle w:val="6"/>
              <w:keepNext w:val="0"/>
              <w:keepLines w:val="0"/>
              <w:pageBreakBefore w:val="0"/>
              <w:widowControl w:val="0"/>
              <w:numPr>
                <w:ilvl w:val="0"/>
                <w:numId w:val="0"/>
              </w:numPr>
              <w:kinsoku/>
              <w:wordWrap/>
              <w:overflowPunct/>
              <w:topLinePunct w:val="0"/>
              <w:autoSpaceDE/>
              <w:autoSpaceDN/>
              <w:bidi w:val="0"/>
              <w:adjustRightInd/>
              <w:snapToGrid/>
              <w:spacing w:afterLines="0" w:line="440" w:lineRule="exact"/>
              <w:ind w:left="0" w:leftChars="0" w:firstLine="0" w:firstLineChars="0"/>
              <w:textAlignment w:val="auto"/>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cs="仿宋"/>
                <w:b w:val="0"/>
                <w:bCs w:val="0"/>
                <w:color w:val="auto"/>
                <w:spacing w:val="11"/>
                <w:sz w:val="28"/>
                <w:szCs w:val="28"/>
                <w:highlight w:val="none"/>
                <w:u w:val="none"/>
                <w:lang w:val="en-US" w:eastAsia="zh-CN"/>
              </w:rPr>
              <w:t>3</w:t>
            </w:r>
            <w:r>
              <w:rPr>
                <w:rFonts w:hint="eastAsia" w:ascii="仿宋" w:hAnsi="仿宋" w:eastAsia="仿宋" w:cs="仿宋"/>
                <w:b w:val="0"/>
                <w:bCs w:val="0"/>
                <w:color w:val="auto"/>
                <w:spacing w:val="11"/>
                <w:sz w:val="28"/>
                <w:szCs w:val="28"/>
                <w:highlight w:val="none"/>
                <w:u w:val="none"/>
                <w:lang w:val="en-US" w:eastAsia="zh-CN"/>
              </w:rPr>
              <w:t>.试点企业是否可以通过批号或者编号等方式实现产品追溯。</w:t>
            </w:r>
          </w:p>
        </w:tc>
      </w:tr>
      <w:tr w14:paraId="08F8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35C41F84">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12</w:t>
            </w:r>
          </w:p>
        </w:tc>
        <w:tc>
          <w:tcPr>
            <w:tcW w:w="1692" w:type="dxa"/>
            <w:vAlign w:val="center"/>
          </w:tcPr>
          <w:p w14:paraId="5764F16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第十二条</w:t>
            </w:r>
          </w:p>
        </w:tc>
        <w:tc>
          <w:tcPr>
            <w:tcW w:w="5546" w:type="dxa"/>
            <w:shd w:val="clear" w:color="auto" w:fill="auto"/>
            <w:vAlign w:val="top"/>
          </w:tcPr>
          <w:p w14:paraId="2C68D4D6">
            <w:pPr>
              <w:pStyle w:val="3"/>
              <w:keepNext w:val="0"/>
              <w:keepLines w:val="0"/>
              <w:pageBreakBefore w:val="0"/>
              <w:widowControl w:val="0"/>
              <w:kinsoku/>
              <w:wordWrap/>
              <w:overflowPunct/>
              <w:topLinePunct w:val="0"/>
              <w:autoSpaceDE/>
              <w:autoSpaceDN/>
              <w:bidi w:val="0"/>
              <w:adjustRightInd/>
              <w:snapToGrid/>
              <w:spacing w:after="0" w:line="440" w:lineRule="exact"/>
              <w:ind w:left="0" w:firstLine="0"/>
              <w:textAlignment w:val="auto"/>
              <w:rPr>
                <w:rFonts w:hint="eastAsia" w:ascii="仿宋" w:hAnsi="仿宋" w:eastAsia="仿宋" w:cs="仿宋"/>
                <w:b w:val="0"/>
                <w:bCs w:val="0"/>
                <w:color w:val="auto"/>
                <w:spacing w:val="11"/>
                <w:sz w:val="28"/>
                <w:szCs w:val="28"/>
                <w:highlight w:val="none"/>
                <w:u w:val="none"/>
              </w:rPr>
            </w:pPr>
            <w:r>
              <w:rPr>
                <w:rFonts w:hint="eastAsia" w:ascii="仿宋" w:hAnsi="仿宋" w:eastAsia="仿宋" w:cs="仿宋"/>
                <w:b w:val="0"/>
                <w:bCs w:val="0"/>
                <w:color w:val="auto"/>
                <w:spacing w:val="11"/>
                <w:sz w:val="28"/>
                <w:szCs w:val="28"/>
                <w:highlight w:val="none"/>
                <w:u w:val="none"/>
              </w:rPr>
              <w:t>试点</w:t>
            </w:r>
            <w:r>
              <w:rPr>
                <w:rFonts w:hint="eastAsia" w:ascii="仿宋" w:hAnsi="仿宋" w:cs="仿宋"/>
                <w:b w:val="0"/>
                <w:bCs w:val="0"/>
                <w:color w:val="auto"/>
                <w:spacing w:val="11"/>
                <w:sz w:val="28"/>
                <w:szCs w:val="28"/>
                <w:highlight w:val="none"/>
                <w:u w:val="none"/>
                <w:lang w:val="en-US" w:eastAsia="zh-CN"/>
              </w:rPr>
              <w:t>门店</w:t>
            </w:r>
            <w:r>
              <w:rPr>
                <w:rFonts w:hint="eastAsia" w:ascii="仿宋" w:hAnsi="仿宋" w:eastAsia="仿宋" w:cs="仿宋"/>
                <w:b w:val="0"/>
                <w:bCs w:val="0"/>
                <w:color w:val="auto"/>
                <w:spacing w:val="11"/>
                <w:sz w:val="28"/>
                <w:szCs w:val="28"/>
                <w:highlight w:val="none"/>
                <w:u w:val="none"/>
              </w:rPr>
              <w:t>应当</w:t>
            </w:r>
            <w:r>
              <w:rPr>
                <w:rFonts w:hint="eastAsia" w:ascii="仿宋" w:hAnsi="仿宋" w:cs="仿宋"/>
                <w:b w:val="0"/>
                <w:bCs w:val="0"/>
                <w:color w:val="auto"/>
                <w:spacing w:val="11"/>
                <w:sz w:val="28"/>
                <w:szCs w:val="28"/>
                <w:highlight w:val="none"/>
                <w:u w:val="none"/>
                <w:lang w:val="en-US" w:eastAsia="zh-CN"/>
              </w:rPr>
              <w:t>执行</w:t>
            </w:r>
            <w:r>
              <w:rPr>
                <w:rFonts w:hint="eastAsia" w:ascii="仿宋" w:hAnsi="仿宋" w:eastAsia="仿宋" w:cs="仿宋"/>
                <w:b w:val="0"/>
                <w:bCs w:val="0"/>
                <w:color w:val="auto"/>
                <w:spacing w:val="11"/>
                <w:sz w:val="28"/>
                <w:szCs w:val="28"/>
                <w:highlight w:val="none"/>
                <w:u w:val="none"/>
              </w:rPr>
              <w:t>与化妆品个性化服务特点相适应的记录管理制度，确保与化妆品个性化服务有关的活动均形成记录。</w:t>
            </w:r>
          </w:p>
          <w:p w14:paraId="70498014">
            <w:pPr>
              <w:pStyle w:val="3"/>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eastAsia="仿宋" w:cs="仿宋"/>
                <w:b w:val="0"/>
                <w:bCs w:val="0"/>
                <w:color w:val="auto"/>
                <w:spacing w:val="11"/>
                <w:sz w:val="28"/>
                <w:szCs w:val="28"/>
                <w:highlight w:val="none"/>
                <w:u w:val="none"/>
              </w:rPr>
              <w:t>鼓励试点企业采用计算机（电子化）系统生成、保存记录或者数据</w:t>
            </w:r>
            <w:r>
              <w:rPr>
                <w:rFonts w:hint="eastAsia" w:ascii="仿宋" w:hAnsi="仿宋" w:cs="仿宋"/>
                <w:b w:val="0"/>
                <w:bCs w:val="0"/>
                <w:color w:val="auto"/>
                <w:spacing w:val="11"/>
                <w:sz w:val="28"/>
                <w:szCs w:val="28"/>
                <w:highlight w:val="none"/>
                <w:u w:val="none"/>
                <w:lang w:eastAsia="zh-CN"/>
              </w:rPr>
              <w:t>。</w:t>
            </w:r>
          </w:p>
        </w:tc>
        <w:tc>
          <w:tcPr>
            <w:tcW w:w="6124" w:type="dxa"/>
            <w:shd w:val="clear" w:color="auto" w:fill="auto"/>
            <w:vAlign w:val="top"/>
          </w:tcPr>
          <w:p w14:paraId="51B89962">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eastAsia="仿宋" w:cs="仿宋"/>
                <w:b w:val="0"/>
                <w:bCs w:val="0"/>
                <w:color w:val="auto"/>
                <w:spacing w:val="11"/>
                <w:sz w:val="28"/>
                <w:szCs w:val="28"/>
                <w:highlight w:val="none"/>
                <w:u w:val="none"/>
                <w:lang w:val="en-US" w:eastAsia="zh-CN"/>
              </w:rPr>
            </w:pPr>
            <w:r>
              <w:rPr>
                <w:rFonts w:hint="eastAsia" w:ascii="仿宋" w:hAnsi="仿宋" w:eastAsia="仿宋" w:cs="仿宋"/>
                <w:b w:val="0"/>
                <w:bCs w:val="0"/>
                <w:color w:val="auto"/>
                <w:spacing w:val="11"/>
                <w:sz w:val="28"/>
                <w:szCs w:val="28"/>
                <w:highlight w:val="none"/>
                <w:u w:val="none"/>
                <w:lang w:val="en-US" w:eastAsia="zh-CN"/>
              </w:rPr>
              <w:t>1.试点门店是否执行记录管理制度，是否及时填写记录；记录是否真实、完整、准确，清晰易辨，相互关联可追溯；记录是否存在随意更改的情况；记录的更正是否符合要求</w:t>
            </w:r>
            <w:r>
              <w:rPr>
                <w:rFonts w:hint="eastAsia" w:ascii="仿宋" w:hAnsi="仿宋" w:cs="仿宋"/>
                <w:b w:val="0"/>
                <w:bCs w:val="0"/>
                <w:color w:val="auto"/>
                <w:spacing w:val="11"/>
                <w:sz w:val="28"/>
                <w:szCs w:val="28"/>
                <w:highlight w:val="none"/>
                <w:u w:val="none"/>
                <w:lang w:val="en-US" w:eastAsia="zh-CN"/>
              </w:rPr>
              <w:t>；</w:t>
            </w:r>
          </w:p>
          <w:p w14:paraId="56455DDF">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eastAsia="仿宋" w:cs="仿宋"/>
                <w:b w:val="0"/>
                <w:bCs w:val="0"/>
                <w:color w:val="auto"/>
                <w:spacing w:val="11"/>
                <w:sz w:val="28"/>
                <w:szCs w:val="28"/>
                <w:highlight w:val="none"/>
                <w:u w:val="none"/>
                <w:lang w:val="en-US" w:eastAsia="zh-CN"/>
              </w:rPr>
              <w:t>2.试点门店是否对与个性化服务有关的活动均形成了记录。</w:t>
            </w:r>
          </w:p>
        </w:tc>
      </w:tr>
      <w:tr w14:paraId="2A91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831B774">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13</w:t>
            </w:r>
          </w:p>
        </w:tc>
        <w:tc>
          <w:tcPr>
            <w:tcW w:w="1692" w:type="dxa"/>
            <w:vAlign w:val="center"/>
          </w:tcPr>
          <w:p w14:paraId="7828BDA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第十三条</w:t>
            </w:r>
          </w:p>
        </w:tc>
        <w:tc>
          <w:tcPr>
            <w:tcW w:w="5546" w:type="dxa"/>
            <w:shd w:val="clear" w:color="auto" w:fill="auto"/>
            <w:vAlign w:val="top"/>
          </w:tcPr>
          <w:p w14:paraId="1E17D1B4">
            <w:pPr>
              <w:pStyle w:val="3"/>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cs="仿宋"/>
                <w:color w:val="auto"/>
                <w:spacing w:val="16"/>
                <w:szCs w:val="28"/>
              </w:rPr>
              <w:t>试点</w:t>
            </w:r>
            <w:r>
              <w:rPr>
                <w:rFonts w:hint="eastAsia" w:ascii="仿宋" w:hAnsi="仿宋" w:cs="仿宋"/>
                <w:color w:val="auto"/>
                <w:spacing w:val="16"/>
                <w:szCs w:val="28"/>
                <w:lang w:val="en-US" w:eastAsia="zh-CN"/>
              </w:rPr>
              <w:t>企业及试点门店</w:t>
            </w:r>
            <w:r>
              <w:rPr>
                <w:rFonts w:hint="eastAsia" w:ascii="仿宋" w:hAnsi="仿宋" w:cs="仿宋"/>
                <w:color w:val="auto"/>
                <w:spacing w:val="16"/>
                <w:szCs w:val="28"/>
              </w:rPr>
              <w:t>应当建立并执行</w:t>
            </w:r>
            <w:r>
              <w:rPr>
                <w:rFonts w:hint="eastAsia" w:ascii="仿宋" w:hAnsi="仿宋" w:eastAsia="仿宋" w:cs="仿宋"/>
                <w:b w:val="0"/>
                <w:bCs w:val="0"/>
                <w:color w:val="auto"/>
                <w:spacing w:val="11"/>
                <w:sz w:val="28"/>
                <w:szCs w:val="28"/>
                <w:highlight w:val="none"/>
                <w:u w:val="none"/>
              </w:rPr>
              <w:t>与化妆品个性化服务特点相</w:t>
            </w:r>
            <w:r>
              <w:rPr>
                <w:rFonts w:hint="eastAsia" w:ascii="仿宋" w:hAnsi="仿宋" w:eastAsia="仿宋" w:cs="仿宋"/>
                <w:b w:val="0"/>
                <w:bCs w:val="0"/>
                <w:color w:val="auto"/>
                <w:spacing w:val="10"/>
                <w:sz w:val="28"/>
                <w:szCs w:val="28"/>
                <w:highlight w:val="none"/>
                <w:u w:val="none"/>
              </w:rPr>
              <w:t>适应</w:t>
            </w:r>
            <w:r>
              <w:rPr>
                <w:rFonts w:hint="eastAsia" w:ascii="仿宋" w:hAnsi="仿宋" w:eastAsia="仿宋" w:cs="仿宋"/>
                <w:b w:val="0"/>
                <w:bCs w:val="0"/>
                <w:color w:val="auto"/>
                <w:spacing w:val="7"/>
                <w:sz w:val="28"/>
                <w:szCs w:val="28"/>
                <w:highlight w:val="none"/>
                <w:u w:val="none"/>
              </w:rPr>
              <w:t>的</w:t>
            </w:r>
            <w:r>
              <w:rPr>
                <w:rFonts w:hint="eastAsia" w:ascii="仿宋" w:hAnsi="仿宋" w:cs="仿宋"/>
                <w:color w:val="auto"/>
                <w:spacing w:val="16"/>
                <w:szCs w:val="28"/>
              </w:rPr>
              <w:t>质量管理体系自查制</w:t>
            </w:r>
            <w:r>
              <w:rPr>
                <w:rFonts w:hint="eastAsia" w:ascii="仿宋" w:hAnsi="仿宋" w:cs="仿宋"/>
                <w:color w:val="auto"/>
                <w:spacing w:val="-2"/>
                <w:szCs w:val="28"/>
              </w:rPr>
              <w:t>度，严格防范化妆品质量安全风险。自查报告应当包括自查</w:t>
            </w:r>
            <w:r>
              <w:rPr>
                <w:rFonts w:hint="eastAsia" w:ascii="仿宋" w:hAnsi="仿宋" w:cs="仿宋"/>
                <w:color w:val="auto"/>
                <w:spacing w:val="-3"/>
                <w:szCs w:val="28"/>
              </w:rPr>
              <w:t>时间、</w:t>
            </w:r>
            <w:r>
              <w:rPr>
                <w:rFonts w:hint="eastAsia" w:ascii="仿宋" w:hAnsi="仿宋" w:cs="仿宋"/>
                <w:color w:val="auto"/>
                <w:spacing w:val="5"/>
                <w:szCs w:val="28"/>
              </w:rPr>
              <w:t>自查依据、人员职责、结果评估。</w:t>
            </w:r>
          </w:p>
        </w:tc>
        <w:tc>
          <w:tcPr>
            <w:tcW w:w="6124" w:type="dxa"/>
            <w:shd w:val="clear" w:color="auto" w:fill="auto"/>
            <w:vAlign w:val="top"/>
          </w:tcPr>
          <w:p w14:paraId="365CE67F">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eastAsia="仿宋" w:cs="仿宋"/>
                <w:b w:val="0"/>
                <w:bCs w:val="0"/>
                <w:color w:val="auto"/>
                <w:spacing w:val="11"/>
                <w:sz w:val="28"/>
                <w:szCs w:val="28"/>
                <w:highlight w:val="none"/>
                <w:u w:val="none"/>
                <w:lang w:val="en-US" w:eastAsia="zh-CN"/>
              </w:rPr>
            </w:pPr>
            <w:r>
              <w:rPr>
                <w:rFonts w:hint="eastAsia" w:ascii="仿宋" w:hAnsi="仿宋" w:eastAsia="仿宋" w:cs="仿宋"/>
                <w:b w:val="0"/>
                <w:bCs w:val="0"/>
                <w:color w:val="auto"/>
                <w:spacing w:val="11"/>
                <w:sz w:val="28"/>
                <w:szCs w:val="28"/>
                <w:highlight w:val="none"/>
                <w:u w:val="none"/>
                <w:lang w:val="en-US" w:eastAsia="zh-CN"/>
              </w:rPr>
              <w:t>1.试点企业是否将试点门店纳入质量管理体系自查制度，并按要求形成了自查报告</w:t>
            </w:r>
            <w:r>
              <w:rPr>
                <w:rFonts w:hint="eastAsia" w:ascii="仿宋" w:hAnsi="仿宋" w:cs="仿宋"/>
                <w:b w:val="0"/>
                <w:bCs w:val="0"/>
                <w:color w:val="auto"/>
                <w:spacing w:val="11"/>
                <w:sz w:val="28"/>
                <w:szCs w:val="28"/>
                <w:highlight w:val="none"/>
                <w:u w:val="none"/>
                <w:lang w:val="en-US" w:eastAsia="zh-CN"/>
              </w:rPr>
              <w:t>；</w:t>
            </w:r>
          </w:p>
          <w:p w14:paraId="55F9F6FC">
            <w:pPr>
              <w:pStyle w:val="3"/>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eastAsia" w:ascii="仿宋" w:hAnsi="仿宋" w:eastAsia="仿宋" w:cs="仿宋"/>
                <w:b w:val="0"/>
                <w:bCs w:val="0"/>
                <w:color w:val="auto"/>
                <w:kern w:val="0"/>
                <w:sz w:val="28"/>
                <w:szCs w:val="28"/>
                <w:highlight w:val="none"/>
                <w:u w:val="none"/>
                <w:lang w:val="en-US" w:eastAsia="zh-CN" w:bidi="ar"/>
              </w:rPr>
            </w:pPr>
            <w:r>
              <w:rPr>
                <w:rFonts w:hint="eastAsia" w:ascii="仿宋" w:hAnsi="仿宋" w:eastAsia="仿宋" w:cs="仿宋"/>
                <w:b w:val="0"/>
                <w:bCs w:val="0"/>
                <w:color w:val="auto"/>
                <w:spacing w:val="11"/>
                <w:sz w:val="28"/>
                <w:szCs w:val="28"/>
                <w:highlight w:val="none"/>
                <w:u w:val="none"/>
                <w:lang w:val="en-US" w:eastAsia="zh-CN"/>
              </w:rPr>
              <w:t>2.试点门店是否执行质量管理体系自查制度。</w:t>
            </w:r>
          </w:p>
        </w:tc>
      </w:tr>
      <w:tr w14:paraId="61B3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207AD28">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14</w:t>
            </w:r>
          </w:p>
        </w:tc>
        <w:tc>
          <w:tcPr>
            <w:tcW w:w="1692" w:type="dxa"/>
            <w:vAlign w:val="center"/>
          </w:tcPr>
          <w:p w14:paraId="0A1B6066">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第十四条</w:t>
            </w:r>
          </w:p>
        </w:tc>
        <w:tc>
          <w:tcPr>
            <w:tcW w:w="5546" w:type="dxa"/>
            <w:shd w:val="clear" w:color="auto" w:fill="auto"/>
            <w:vAlign w:val="top"/>
          </w:tcPr>
          <w:p w14:paraId="6D031A6F">
            <w:pPr>
              <w:pStyle w:val="3"/>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eastAsia="仿宋" w:cs="仿宋"/>
                <w:b w:val="0"/>
                <w:bCs w:val="0"/>
                <w:color w:val="auto"/>
                <w:spacing w:val="11"/>
                <w:sz w:val="28"/>
                <w:szCs w:val="28"/>
                <w:highlight w:val="none"/>
                <w:u w:val="none"/>
              </w:rPr>
              <w:t>试点企业</w:t>
            </w:r>
            <w:r>
              <w:rPr>
                <w:rFonts w:hint="eastAsia" w:ascii="仿宋" w:hAnsi="仿宋" w:cs="仿宋"/>
                <w:b w:val="0"/>
                <w:bCs w:val="0"/>
                <w:color w:val="auto"/>
                <w:spacing w:val="11"/>
                <w:sz w:val="28"/>
                <w:szCs w:val="28"/>
                <w:highlight w:val="none"/>
                <w:u w:val="none"/>
                <w:lang w:val="en-US" w:eastAsia="zh-CN"/>
              </w:rPr>
              <w:t>应当</w:t>
            </w:r>
            <w:r>
              <w:rPr>
                <w:rFonts w:hint="eastAsia" w:ascii="仿宋" w:hAnsi="仿宋" w:eastAsia="仿宋" w:cs="仿宋"/>
                <w:b w:val="0"/>
                <w:bCs w:val="0"/>
                <w:color w:val="auto"/>
                <w:spacing w:val="11"/>
                <w:sz w:val="28"/>
                <w:szCs w:val="28"/>
                <w:highlight w:val="none"/>
                <w:u w:val="none"/>
              </w:rPr>
              <w:t>建立与化妆品个性化服务特点相适应的留样管理制度。</w:t>
            </w:r>
          </w:p>
        </w:tc>
        <w:tc>
          <w:tcPr>
            <w:tcW w:w="6124" w:type="dxa"/>
            <w:shd w:val="clear" w:color="auto" w:fill="auto"/>
            <w:vAlign w:val="top"/>
          </w:tcPr>
          <w:p w14:paraId="6CE9676B">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cs="仿宋"/>
                <w:b w:val="0"/>
                <w:bCs w:val="0"/>
                <w:color w:val="auto"/>
                <w:spacing w:val="11"/>
                <w:sz w:val="28"/>
                <w:szCs w:val="28"/>
                <w:highlight w:val="none"/>
                <w:u w:val="none"/>
                <w:lang w:val="en-US" w:eastAsia="zh-CN"/>
              </w:rPr>
              <w:t>1.</w:t>
            </w:r>
            <w:r>
              <w:rPr>
                <w:rFonts w:hint="eastAsia" w:ascii="仿宋" w:hAnsi="仿宋" w:eastAsia="仿宋" w:cs="仿宋"/>
                <w:b w:val="0"/>
                <w:bCs w:val="0"/>
                <w:color w:val="auto"/>
                <w:spacing w:val="11"/>
                <w:sz w:val="28"/>
                <w:szCs w:val="28"/>
                <w:highlight w:val="none"/>
                <w:u w:val="none"/>
                <w:lang w:val="en-US" w:eastAsia="zh-CN"/>
              </w:rPr>
              <w:t>试点</w:t>
            </w:r>
            <w:r>
              <w:rPr>
                <w:rFonts w:hint="eastAsia" w:ascii="仿宋" w:hAnsi="仿宋" w:cs="仿宋"/>
                <w:b w:val="0"/>
                <w:bCs w:val="0"/>
                <w:color w:val="auto"/>
                <w:spacing w:val="11"/>
                <w:sz w:val="28"/>
                <w:szCs w:val="28"/>
                <w:highlight w:val="none"/>
                <w:u w:val="none"/>
                <w:lang w:val="en-US" w:eastAsia="zh-CN"/>
              </w:rPr>
              <w:t>企业或试点</w:t>
            </w:r>
            <w:r>
              <w:rPr>
                <w:rFonts w:hint="eastAsia" w:ascii="仿宋" w:hAnsi="仿宋" w:eastAsia="仿宋" w:cs="仿宋"/>
                <w:b w:val="0"/>
                <w:bCs w:val="0"/>
                <w:color w:val="auto"/>
                <w:spacing w:val="11"/>
                <w:sz w:val="28"/>
                <w:szCs w:val="28"/>
                <w:highlight w:val="none"/>
                <w:u w:val="none"/>
                <w:lang w:val="en-US" w:eastAsia="zh-CN"/>
              </w:rPr>
              <w:t>门店是否</w:t>
            </w:r>
            <w:r>
              <w:rPr>
                <w:rFonts w:hint="eastAsia" w:ascii="仿宋" w:hAnsi="仿宋" w:cs="仿宋"/>
                <w:b w:val="0"/>
                <w:bCs w:val="0"/>
                <w:color w:val="auto"/>
                <w:spacing w:val="11"/>
                <w:sz w:val="28"/>
                <w:szCs w:val="28"/>
                <w:highlight w:val="none"/>
                <w:u w:val="none"/>
                <w:lang w:val="en-US" w:eastAsia="zh-CN"/>
              </w:rPr>
              <w:t>建立并</w:t>
            </w:r>
            <w:r>
              <w:rPr>
                <w:rFonts w:hint="eastAsia" w:ascii="仿宋" w:hAnsi="仿宋" w:eastAsia="仿宋" w:cs="仿宋"/>
                <w:b w:val="0"/>
                <w:bCs w:val="0"/>
                <w:color w:val="auto"/>
                <w:spacing w:val="11"/>
                <w:sz w:val="28"/>
                <w:szCs w:val="28"/>
                <w:highlight w:val="none"/>
                <w:u w:val="none"/>
                <w:lang w:val="en-US" w:eastAsia="zh-CN"/>
              </w:rPr>
              <w:t>执行留样管理制度；留样管理制度是否</w:t>
            </w:r>
            <w:r>
              <w:rPr>
                <w:rFonts w:hint="eastAsia" w:ascii="仿宋" w:hAnsi="仿宋" w:eastAsia="仿宋" w:cs="仿宋"/>
                <w:b w:val="0"/>
                <w:bCs w:val="0"/>
                <w:color w:val="auto"/>
                <w:spacing w:val="11"/>
                <w:sz w:val="28"/>
                <w:szCs w:val="28"/>
                <w:highlight w:val="none"/>
                <w:u w:val="none"/>
              </w:rPr>
              <w:t>综合考虑物料追溯性、服务过程可能引入的风险等因素</w:t>
            </w:r>
            <w:r>
              <w:rPr>
                <w:rFonts w:hint="eastAsia" w:ascii="仿宋" w:hAnsi="仿宋" w:cs="仿宋"/>
                <w:b w:val="0"/>
                <w:bCs w:val="0"/>
                <w:color w:val="auto"/>
                <w:spacing w:val="11"/>
                <w:sz w:val="28"/>
                <w:szCs w:val="28"/>
                <w:highlight w:val="none"/>
                <w:u w:val="none"/>
                <w:lang w:val="en-US" w:eastAsia="zh-CN"/>
              </w:rPr>
              <w:t>。</w:t>
            </w:r>
          </w:p>
        </w:tc>
      </w:tr>
      <w:tr w14:paraId="7983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2EA1064">
            <w:pPr>
              <w:keepNext w:val="0"/>
              <w:keepLines w:val="0"/>
              <w:widowControl/>
              <w:suppressLineNumbers w:val="0"/>
              <w:spacing w:afterLines="0" w:line="440" w:lineRule="exact"/>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15</w:t>
            </w:r>
          </w:p>
        </w:tc>
        <w:tc>
          <w:tcPr>
            <w:tcW w:w="1692" w:type="dxa"/>
            <w:vAlign w:val="center"/>
          </w:tcPr>
          <w:p w14:paraId="011F80AF">
            <w:pPr>
              <w:keepNext w:val="0"/>
              <w:keepLines w:val="0"/>
              <w:widowControl/>
              <w:suppressLineNumbers w:val="0"/>
              <w:spacing w:afterLines="0" w:line="440" w:lineRule="exact"/>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第十五条</w:t>
            </w:r>
          </w:p>
        </w:tc>
        <w:tc>
          <w:tcPr>
            <w:tcW w:w="5546" w:type="dxa"/>
            <w:shd w:val="clear" w:color="auto" w:fill="auto"/>
            <w:vAlign w:val="top"/>
          </w:tcPr>
          <w:p w14:paraId="40121039">
            <w:pPr>
              <w:pStyle w:val="3"/>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eastAsia="仿宋" w:cs="仿宋"/>
                <w:b w:val="0"/>
                <w:bCs w:val="0"/>
                <w:color w:val="auto"/>
                <w:spacing w:val="11"/>
                <w:sz w:val="28"/>
                <w:szCs w:val="28"/>
                <w:highlight w:val="none"/>
                <w:u w:val="none"/>
              </w:rPr>
              <w:t>试点企业应当建立与化妆品个性化服务特点相</w:t>
            </w:r>
            <w:r>
              <w:rPr>
                <w:rFonts w:hint="eastAsia" w:ascii="仿宋" w:hAnsi="仿宋" w:eastAsia="仿宋" w:cs="仿宋"/>
                <w:b w:val="0"/>
                <w:bCs w:val="0"/>
                <w:color w:val="auto"/>
                <w:spacing w:val="10"/>
                <w:sz w:val="28"/>
                <w:szCs w:val="28"/>
                <w:highlight w:val="none"/>
                <w:u w:val="none"/>
              </w:rPr>
              <w:t>适应</w:t>
            </w:r>
            <w:r>
              <w:rPr>
                <w:rFonts w:hint="eastAsia" w:ascii="仿宋" w:hAnsi="仿宋" w:eastAsia="仿宋" w:cs="仿宋"/>
                <w:b w:val="0"/>
                <w:bCs w:val="0"/>
                <w:color w:val="auto"/>
                <w:spacing w:val="7"/>
                <w:sz w:val="28"/>
                <w:szCs w:val="28"/>
                <w:highlight w:val="none"/>
                <w:u w:val="none"/>
              </w:rPr>
              <w:t>的检验管理制度</w:t>
            </w:r>
            <w:r>
              <w:rPr>
                <w:rFonts w:hint="eastAsia" w:ascii="仿宋" w:hAnsi="仿宋" w:eastAsia="仿宋" w:cs="仿宋"/>
                <w:b w:val="0"/>
                <w:bCs w:val="0"/>
                <w:color w:val="auto"/>
                <w:spacing w:val="5"/>
                <w:sz w:val="28"/>
                <w:szCs w:val="28"/>
                <w:highlight w:val="none"/>
                <w:u w:val="none"/>
              </w:rPr>
              <w:t>。</w:t>
            </w:r>
          </w:p>
        </w:tc>
        <w:tc>
          <w:tcPr>
            <w:tcW w:w="6124" w:type="dxa"/>
            <w:shd w:val="clear" w:color="auto" w:fill="auto"/>
            <w:vAlign w:val="top"/>
          </w:tcPr>
          <w:p w14:paraId="0C0DDA6F">
            <w:pPr>
              <w:pStyle w:val="3"/>
              <w:keepNext w:val="0"/>
              <w:keepLines w:val="0"/>
              <w:pageBreakBefore w:val="0"/>
              <w:widowControl w:val="0"/>
              <w:numPr>
                <w:ilvl w:val="-1"/>
                <w:numId w:val="0"/>
              </w:numPr>
              <w:kinsoku/>
              <w:wordWrap/>
              <w:overflowPunct/>
              <w:topLinePunct w:val="0"/>
              <w:autoSpaceDE/>
              <w:autoSpaceDN/>
              <w:bidi w:val="0"/>
              <w:adjustRightInd/>
              <w:snapToGrid/>
              <w:spacing w:after="0" w:line="440" w:lineRule="exact"/>
              <w:textAlignment w:val="auto"/>
              <w:rPr>
                <w:rFonts w:hint="eastAsia" w:ascii="仿宋" w:hAnsi="仿宋" w:cs="仿宋"/>
                <w:b w:val="0"/>
                <w:bCs w:val="0"/>
                <w:color w:val="auto"/>
                <w:spacing w:val="11"/>
                <w:sz w:val="28"/>
                <w:szCs w:val="28"/>
                <w:highlight w:val="none"/>
                <w:u w:val="none"/>
                <w:lang w:val="en-US" w:eastAsia="zh-CN"/>
              </w:rPr>
            </w:pPr>
            <w:r>
              <w:rPr>
                <w:rFonts w:hint="eastAsia" w:ascii="仿宋" w:hAnsi="仿宋" w:cs="仿宋"/>
                <w:b w:val="0"/>
                <w:bCs w:val="0"/>
                <w:color w:val="auto"/>
                <w:spacing w:val="11"/>
                <w:sz w:val="28"/>
                <w:szCs w:val="28"/>
                <w:highlight w:val="none"/>
                <w:u w:val="none"/>
                <w:lang w:val="en-US" w:eastAsia="zh-CN"/>
              </w:rPr>
              <w:t>1.</w:t>
            </w:r>
            <w:r>
              <w:rPr>
                <w:rFonts w:hint="eastAsia" w:ascii="仿宋" w:hAnsi="仿宋" w:eastAsia="仿宋" w:cs="仿宋"/>
                <w:b w:val="0"/>
                <w:bCs w:val="0"/>
                <w:color w:val="auto"/>
                <w:spacing w:val="11"/>
                <w:sz w:val="28"/>
                <w:szCs w:val="28"/>
                <w:highlight w:val="none"/>
                <w:u w:val="none"/>
                <w:lang w:val="en-US" w:eastAsia="zh-CN"/>
              </w:rPr>
              <w:t>试点企业是否建立并执行与化妆品个性化服务特点相适应的检验管理制度</w:t>
            </w:r>
            <w:r>
              <w:rPr>
                <w:rFonts w:hint="eastAsia" w:ascii="仿宋" w:hAnsi="仿宋" w:cs="仿宋"/>
                <w:b w:val="0"/>
                <w:bCs w:val="0"/>
                <w:color w:val="auto"/>
                <w:spacing w:val="11"/>
                <w:sz w:val="28"/>
                <w:szCs w:val="28"/>
                <w:highlight w:val="none"/>
                <w:u w:val="none"/>
                <w:lang w:val="en-US" w:eastAsia="zh-CN"/>
              </w:rPr>
              <w:t>；</w:t>
            </w:r>
          </w:p>
          <w:p w14:paraId="56A4E702">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b w:val="0"/>
                <w:bCs w:val="0"/>
                <w:color w:val="auto"/>
                <w:spacing w:val="6"/>
                <w:sz w:val="28"/>
                <w:szCs w:val="28"/>
                <w:highlight w:val="none"/>
                <w:u w:val="none"/>
              </w:rPr>
            </w:pPr>
            <w:r>
              <w:rPr>
                <w:rFonts w:hint="eastAsia" w:ascii="仿宋" w:hAnsi="仿宋" w:cs="仿宋"/>
                <w:b w:val="0"/>
                <w:bCs w:val="0"/>
                <w:color w:val="auto"/>
                <w:spacing w:val="11"/>
                <w:sz w:val="28"/>
                <w:szCs w:val="28"/>
                <w:highlight w:val="none"/>
                <w:u w:val="none"/>
                <w:lang w:val="en-US" w:eastAsia="zh-CN"/>
              </w:rPr>
              <w:t>2</w:t>
            </w:r>
            <w:r>
              <w:rPr>
                <w:rFonts w:hint="eastAsia" w:ascii="仿宋" w:hAnsi="仿宋" w:eastAsia="仿宋" w:cs="仿宋"/>
                <w:b w:val="0"/>
                <w:bCs w:val="0"/>
                <w:color w:val="auto"/>
                <w:spacing w:val="11"/>
                <w:sz w:val="28"/>
                <w:szCs w:val="28"/>
                <w:highlight w:val="none"/>
                <w:u w:val="none"/>
                <w:lang w:val="en-US" w:eastAsia="zh-CN"/>
              </w:rPr>
              <w:t>.试点企业及试点门店是否在新设备安装调试完毕、开展个性化服务前，进行样品检验且检验合格</w:t>
            </w:r>
            <w:r>
              <w:rPr>
                <w:rFonts w:hint="eastAsia" w:ascii="仿宋" w:hAnsi="仿宋" w:cs="仿宋"/>
                <w:b w:val="0"/>
                <w:bCs w:val="0"/>
                <w:color w:val="auto"/>
                <w:spacing w:val="11"/>
                <w:sz w:val="28"/>
                <w:szCs w:val="28"/>
                <w:highlight w:val="none"/>
                <w:u w:val="none"/>
                <w:lang w:val="en-US" w:eastAsia="zh-CN"/>
              </w:rPr>
              <w:t>；</w:t>
            </w:r>
          </w:p>
          <w:p w14:paraId="61ECB1DF">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0" w:leftChars="0" w:firstLine="0" w:firstLineChars="0"/>
              <w:textAlignment w:val="auto"/>
              <w:rPr>
                <w:rFonts w:hint="eastAsia" w:ascii="仿宋" w:hAnsi="仿宋" w:eastAsia="仿宋" w:cs="仿宋"/>
                <w:b w:val="0"/>
                <w:bCs w:val="0"/>
                <w:color w:val="auto"/>
                <w:kern w:val="2"/>
                <w:sz w:val="28"/>
                <w:szCs w:val="28"/>
                <w:highlight w:val="none"/>
                <w:u w:val="none"/>
                <w:vertAlign w:val="baseline"/>
                <w:lang w:val="en-US" w:eastAsia="zh-CN" w:bidi="ar-SA"/>
              </w:rPr>
            </w:pPr>
            <w:r>
              <w:rPr>
                <w:rFonts w:hint="eastAsia" w:ascii="仿宋" w:hAnsi="仿宋" w:cs="仿宋"/>
                <w:b w:val="0"/>
                <w:bCs w:val="0"/>
                <w:color w:val="auto"/>
                <w:spacing w:val="6"/>
                <w:kern w:val="2"/>
                <w:sz w:val="28"/>
                <w:szCs w:val="28"/>
                <w:lang w:val="en-US" w:eastAsia="zh-CN" w:bidi="ar-SA"/>
              </w:rPr>
              <w:t>3</w:t>
            </w:r>
            <w:r>
              <w:rPr>
                <w:rFonts w:hint="eastAsia" w:ascii="仿宋" w:hAnsi="仿宋" w:eastAsia="仿宋" w:cs="仿宋"/>
                <w:b w:val="0"/>
                <w:bCs w:val="0"/>
                <w:color w:val="auto"/>
                <w:spacing w:val="6"/>
                <w:kern w:val="2"/>
                <w:sz w:val="28"/>
                <w:szCs w:val="28"/>
                <w:lang w:val="en-US" w:eastAsia="zh-CN" w:bidi="ar-SA"/>
              </w:rPr>
              <w:t>.</w:t>
            </w:r>
            <w:r>
              <w:rPr>
                <w:rFonts w:hint="eastAsia" w:ascii="仿宋" w:hAnsi="仿宋" w:eastAsia="仿宋" w:cs="仿宋"/>
                <w:b w:val="0"/>
                <w:bCs w:val="0"/>
                <w:color w:val="auto"/>
                <w:spacing w:val="11"/>
                <w:sz w:val="28"/>
                <w:szCs w:val="28"/>
                <w:highlight w:val="none"/>
                <w:u w:val="none"/>
                <w:lang w:val="en-US" w:eastAsia="zh-CN"/>
              </w:rPr>
              <w:t>试点企业及试点门店是否</w:t>
            </w:r>
            <w:r>
              <w:rPr>
                <w:rFonts w:hint="eastAsia" w:ascii="仿宋" w:hAnsi="仿宋" w:cs="仿宋"/>
                <w:b w:val="0"/>
                <w:bCs w:val="0"/>
                <w:color w:val="auto"/>
                <w:spacing w:val="5"/>
                <w:sz w:val="28"/>
                <w:szCs w:val="28"/>
                <w:highlight w:val="none"/>
                <w:u w:val="none"/>
                <w:lang w:val="en-US" w:eastAsia="zh-CN"/>
              </w:rPr>
              <w:t>明确规定</w:t>
            </w:r>
            <w:r>
              <w:rPr>
                <w:rFonts w:hint="eastAsia" w:ascii="仿宋" w:hAnsi="仿宋" w:eastAsia="仿宋" w:cs="仿宋"/>
                <w:b w:val="0"/>
                <w:bCs w:val="0"/>
                <w:color w:val="auto"/>
                <w:spacing w:val="5"/>
                <w:sz w:val="28"/>
                <w:szCs w:val="28"/>
                <w:highlight w:val="none"/>
                <w:u w:val="none"/>
              </w:rPr>
              <w:t>存在设备、工艺、环境等的较大改变，或者设备维修、保养、停止使用超过半年等可能对产品质量产生较大影响的情况，应当进</w:t>
            </w:r>
            <w:r>
              <w:rPr>
                <w:rFonts w:hint="eastAsia" w:ascii="仿宋" w:hAnsi="仿宋" w:eastAsia="仿宋" w:cs="仿宋"/>
                <w:b w:val="0"/>
                <w:bCs w:val="0"/>
                <w:color w:val="auto"/>
                <w:spacing w:val="6"/>
                <w:sz w:val="28"/>
                <w:szCs w:val="28"/>
                <w:highlight w:val="none"/>
                <w:u w:val="none"/>
              </w:rPr>
              <w:t>行样品检验。</w:t>
            </w:r>
          </w:p>
        </w:tc>
      </w:tr>
      <w:tr w14:paraId="09E3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4"/>
          </w:tcPr>
          <w:p w14:paraId="62DE74A2">
            <w:pPr>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仿宋" w:hAnsi="仿宋" w:cs="仿宋"/>
                <w:color w:val="auto"/>
                <w:spacing w:val="11"/>
                <w:szCs w:val="28"/>
                <w:lang w:val="en-US" w:eastAsia="zh-CN"/>
              </w:rPr>
            </w:pPr>
            <w:r>
              <w:rPr>
                <w:rFonts w:hint="eastAsia" w:ascii="CESI黑体-GB13000" w:hAnsi="CESI黑体-GB13000" w:eastAsia="CESI黑体-GB13000" w:cs="CESI黑体-GB13000"/>
                <w:b/>
                <w:bCs/>
                <w:color w:val="auto"/>
                <w:szCs w:val="28"/>
                <w:highlight w:val="none"/>
                <w:vertAlign w:val="baseline"/>
              </w:rPr>
              <w:t>第</w:t>
            </w:r>
            <w:r>
              <w:rPr>
                <w:rFonts w:hint="eastAsia" w:ascii="CESI黑体-GB13000" w:hAnsi="CESI黑体-GB13000" w:eastAsia="CESI黑体-GB13000" w:cs="CESI黑体-GB13000"/>
                <w:b/>
                <w:bCs/>
                <w:color w:val="auto"/>
                <w:szCs w:val="28"/>
                <w:highlight w:val="none"/>
                <w:vertAlign w:val="baseline"/>
                <w:lang w:val="en-US" w:eastAsia="zh-CN"/>
              </w:rPr>
              <w:t>四</w:t>
            </w:r>
            <w:r>
              <w:rPr>
                <w:rFonts w:hint="eastAsia" w:ascii="CESI黑体-GB13000" w:hAnsi="CESI黑体-GB13000" w:eastAsia="CESI黑体-GB13000" w:cs="CESI黑体-GB13000"/>
                <w:b/>
                <w:bCs/>
                <w:color w:val="auto"/>
                <w:szCs w:val="28"/>
                <w:highlight w:val="none"/>
                <w:vertAlign w:val="baseline"/>
              </w:rPr>
              <w:t>部分 物料与产品管理</w:t>
            </w:r>
          </w:p>
        </w:tc>
      </w:tr>
      <w:tr w14:paraId="45EE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6B7973F9">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16</w:t>
            </w:r>
          </w:p>
        </w:tc>
        <w:tc>
          <w:tcPr>
            <w:tcW w:w="1692" w:type="dxa"/>
            <w:vAlign w:val="center"/>
          </w:tcPr>
          <w:p w14:paraId="249B3DC0">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第十六条</w:t>
            </w:r>
          </w:p>
        </w:tc>
        <w:tc>
          <w:tcPr>
            <w:tcW w:w="5546" w:type="dxa"/>
            <w:shd w:val="clear" w:color="auto" w:fill="auto"/>
            <w:vAlign w:val="top"/>
          </w:tcPr>
          <w:p w14:paraId="176BB768">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试点企业应当建立与化妆品个性化服务特点相适应的物料进货查验记录制度。</w:t>
            </w:r>
          </w:p>
        </w:tc>
        <w:tc>
          <w:tcPr>
            <w:tcW w:w="6124" w:type="dxa"/>
            <w:shd w:val="clear" w:color="auto" w:fill="auto"/>
            <w:vAlign w:val="top"/>
          </w:tcPr>
          <w:p w14:paraId="629E9B96">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11"/>
                <w:szCs w:val="28"/>
                <w:highlight w:val="none"/>
                <w:u w:val="none"/>
                <w:vertAlign w:val="baseline"/>
                <w:lang w:eastAsia="zh-CN"/>
              </w:rPr>
            </w:pPr>
            <w:r>
              <w:rPr>
                <w:rFonts w:hint="eastAsia" w:ascii="仿宋" w:hAnsi="仿宋" w:cs="仿宋"/>
                <w:color w:val="auto"/>
                <w:spacing w:val="11"/>
                <w:szCs w:val="28"/>
                <w:highlight w:val="none"/>
                <w:u w:val="none"/>
                <w:vertAlign w:val="baseline"/>
                <w:lang w:val="en-US" w:eastAsia="zh-CN"/>
              </w:rPr>
              <w:t>1.试点企业是否建立了</w:t>
            </w:r>
            <w:r>
              <w:rPr>
                <w:rFonts w:hint="eastAsia" w:ascii="仿宋" w:hAnsi="仿宋" w:cs="仿宋"/>
                <w:color w:val="auto"/>
                <w:spacing w:val="11"/>
                <w:szCs w:val="28"/>
                <w:highlight w:val="none"/>
                <w:u w:val="none"/>
                <w:vertAlign w:val="baseline"/>
              </w:rPr>
              <w:t>与化妆品个性化服务特点相适应的物料进货查验记录制度</w:t>
            </w:r>
            <w:r>
              <w:rPr>
                <w:rFonts w:hint="eastAsia" w:ascii="仿宋" w:hAnsi="仿宋" w:cs="仿宋"/>
                <w:color w:val="auto"/>
                <w:spacing w:val="11"/>
                <w:szCs w:val="28"/>
                <w:highlight w:val="none"/>
                <w:u w:val="none"/>
                <w:vertAlign w:val="baseline"/>
                <w:lang w:eastAsia="zh-CN"/>
              </w:rPr>
              <w:t>；是否明确验收标准和验收方法；</w:t>
            </w:r>
          </w:p>
          <w:p w14:paraId="0C2680E6">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11"/>
                <w:szCs w:val="28"/>
                <w:highlight w:val="none"/>
                <w:u w:val="none"/>
                <w:vertAlign w:val="baseline"/>
                <w:lang w:eastAsia="zh-CN"/>
              </w:rPr>
            </w:pPr>
            <w:r>
              <w:rPr>
                <w:rFonts w:hint="eastAsia" w:ascii="仿宋" w:hAnsi="仿宋" w:cs="仿宋"/>
                <w:color w:val="auto"/>
                <w:spacing w:val="11"/>
                <w:szCs w:val="28"/>
                <w:highlight w:val="none"/>
                <w:u w:val="none"/>
                <w:vertAlign w:val="baseline"/>
                <w:lang w:val="en-US" w:eastAsia="zh-CN"/>
              </w:rPr>
              <w:t>2.试点企业是否保存了</w:t>
            </w:r>
            <w:r>
              <w:rPr>
                <w:rFonts w:hint="eastAsia" w:ascii="仿宋" w:hAnsi="仿宋" w:cs="仿宋"/>
                <w:color w:val="auto"/>
                <w:spacing w:val="11"/>
                <w:szCs w:val="28"/>
                <w:highlight w:val="none"/>
                <w:u w:val="none"/>
                <w:vertAlign w:val="baseline"/>
              </w:rPr>
              <w:t>进货查验记录</w:t>
            </w:r>
            <w:r>
              <w:rPr>
                <w:rFonts w:hint="eastAsia" w:ascii="仿宋" w:hAnsi="仿宋" w:cs="仿宋"/>
                <w:color w:val="auto"/>
                <w:spacing w:val="11"/>
                <w:szCs w:val="28"/>
                <w:highlight w:val="none"/>
                <w:u w:val="none"/>
                <w:vertAlign w:val="baseline"/>
                <w:lang w:eastAsia="zh-CN"/>
              </w:rPr>
              <w:t>及相关凭证</w:t>
            </w:r>
            <w:r>
              <w:rPr>
                <w:rFonts w:hint="eastAsia" w:ascii="仿宋" w:hAnsi="仿宋" w:cs="仿宋"/>
                <w:color w:val="auto"/>
                <w:spacing w:val="11"/>
                <w:szCs w:val="28"/>
                <w:highlight w:val="none"/>
                <w:u w:val="none"/>
                <w:vertAlign w:val="baseline"/>
                <w:lang w:val="en-US" w:eastAsia="zh-CN"/>
              </w:rPr>
              <w:t>，是否留存了物料合格出厂证明文件、送货票证等；</w:t>
            </w:r>
          </w:p>
          <w:p w14:paraId="1CB903F5">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11"/>
                <w:kern w:val="2"/>
                <w:sz w:val="28"/>
                <w:szCs w:val="28"/>
                <w:highlight w:val="none"/>
                <w:u w:val="none"/>
                <w:vertAlign w:val="baseline"/>
                <w:lang w:val="en-US" w:eastAsia="zh-CN" w:bidi="ar-SA"/>
              </w:rPr>
            </w:pPr>
            <w:r>
              <w:rPr>
                <w:rFonts w:hint="eastAsia" w:ascii="仿宋" w:hAnsi="仿宋" w:cs="仿宋"/>
                <w:color w:val="auto"/>
                <w:spacing w:val="11"/>
                <w:szCs w:val="28"/>
                <w:highlight w:val="none"/>
                <w:u w:val="none"/>
                <w:vertAlign w:val="baseline"/>
                <w:lang w:val="en-US" w:eastAsia="zh-CN"/>
              </w:rPr>
              <w:t>3.试点企业验收的物料是否与采购合同、送货票证一致，是否达到物料质量要求。</w:t>
            </w:r>
          </w:p>
        </w:tc>
      </w:tr>
      <w:tr w14:paraId="5958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2CB7837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17</w:t>
            </w:r>
          </w:p>
        </w:tc>
        <w:tc>
          <w:tcPr>
            <w:tcW w:w="1692" w:type="dxa"/>
            <w:vAlign w:val="center"/>
          </w:tcPr>
          <w:p w14:paraId="7D8AC952">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第十七条</w:t>
            </w:r>
          </w:p>
        </w:tc>
        <w:tc>
          <w:tcPr>
            <w:tcW w:w="5546" w:type="dxa"/>
            <w:shd w:val="clear" w:color="auto" w:fill="auto"/>
            <w:vAlign w:val="top"/>
          </w:tcPr>
          <w:p w14:paraId="4F774368">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试点门店应当保存每批物料采购、验收、使用、贮存和产品贮存等环节的文件和记录，确保各环节的可追溯性。</w:t>
            </w:r>
          </w:p>
        </w:tc>
        <w:tc>
          <w:tcPr>
            <w:tcW w:w="6124" w:type="dxa"/>
            <w:shd w:val="clear" w:color="auto" w:fill="auto"/>
            <w:vAlign w:val="top"/>
          </w:tcPr>
          <w:p w14:paraId="64DFD90F">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cs="仿宋"/>
                <w:color w:val="auto"/>
                <w:spacing w:val="11"/>
                <w:szCs w:val="28"/>
                <w:highlight w:val="none"/>
                <w:u w:val="none"/>
                <w:vertAlign w:val="baseline"/>
                <w:lang w:eastAsia="zh-CN"/>
              </w:rPr>
            </w:pPr>
            <w:r>
              <w:rPr>
                <w:rFonts w:hint="eastAsia" w:ascii="仿宋" w:hAnsi="仿宋" w:cs="仿宋"/>
                <w:color w:val="auto"/>
                <w:spacing w:val="11"/>
                <w:szCs w:val="28"/>
                <w:highlight w:val="none"/>
                <w:u w:val="none"/>
                <w:vertAlign w:val="baseline"/>
                <w:lang w:val="en-US" w:eastAsia="zh-CN"/>
              </w:rPr>
              <w:t>1.</w:t>
            </w:r>
            <w:r>
              <w:rPr>
                <w:rFonts w:hint="eastAsia" w:ascii="仿宋" w:hAnsi="仿宋" w:cs="仿宋"/>
                <w:color w:val="auto"/>
                <w:spacing w:val="11"/>
                <w:szCs w:val="28"/>
                <w:highlight w:val="none"/>
                <w:u w:val="none"/>
                <w:vertAlign w:val="baseline"/>
              </w:rPr>
              <w:t>试点门店</w:t>
            </w:r>
            <w:r>
              <w:rPr>
                <w:rFonts w:hint="eastAsia" w:ascii="仿宋" w:hAnsi="仿宋" w:cs="仿宋"/>
                <w:color w:val="auto"/>
                <w:spacing w:val="11"/>
                <w:szCs w:val="28"/>
                <w:highlight w:val="none"/>
                <w:u w:val="none"/>
                <w:vertAlign w:val="baseline"/>
                <w:lang w:eastAsia="zh-CN"/>
              </w:rPr>
              <w:t>是否</w:t>
            </w:r>
            <w:r>
              <w:rPr>
                <w:rFonts w:hint="eastAsia" w:ascii="仿宋" w:hAnsi="仿宋" w:cs="仿宋"/>
                <w:color w:val="auto"/>
                <w:spacing w:val="11"/>
                <w:szCs w:val="28"/>
                <w:highlight w:val="none"/>
                <w:u w:val="none"/>
                <w:vertAlign w:val="baseline"/>
              </w:rPr>
              <w:t>保存</w:t>
            </w:r>
            <w:r>
              <w:rPr>
                <w:rFonts w:hint="eastAsia" w:ascii="仿宋" w:hAnsi="仿宋" w:cs="仿宋"/>
                <w:color w:val="auto"/>
                <w:spacing w:val="11"/>
                <w:szCs w:val="28"/>
                <w:highlight w:val="none"/>
                <w:u w:val="none"/>
                <w:vertAlign w:val="baseline"/>
                <w:lang w:eastAsia="zh-CN"/>
              </w:rPr>
              <w:t>了</w:t>
            </w:r>
            <w:r>
              <w:rPr>
                <w:rFonts w:hint="eastAsia" w:ascii="仿宋" w:hAnsi="仿宋" w:cs="仿宋"/>
                <w:color w:val="auto"/>
                <w:spacing w:val="11"/>
                <w:szCs w:val="28"/>
                <w:highlight w:val="none"/>
                <w:u w:val="none"/>
                <w:vertAlign w:val="baseline"/>
              </w:rPr>
              <w:t>每批物料</w:t>
            </w:r>
            <w:r>
              <w:rPr>
                <w:rFonts w:hint="eastAsia" w:ascii="仿宋" w:hAnsi="仿宋" w:cs="仿宋"/>
                <w:color w:val="auto"/>
                <w:spacing w:val="11"/>
                <w:szCs w:val="28"/>
                <w:highlight w:val="none"/>
                <w:u w:val="none"/>
                <w:vertAlign w:val="baseline"/>
                <w:lang w:eastAsia="zh-CN"/>
              </w:rPr>
              <w:t>各</w:t>
            </w:r>
            <w:r>
              <w:rPr>
                <w:rFonts w:hint="eastAsia" w:ascii="仿宋" w:hAnsi="仿宋" w:cs="仿宋"/>
                <w:color w:val="auto"/>
                <w:spacing w:val="11"/>
                <w:szCs w:val="28"/>
                <w:highlight w:val="none"/>
                <w:u w:val="none"/>
                <w:vertAlign w:val="baseline"/>
              </w:rPr>
              <w:t>环节的文件和记录</w:t>
            </w:r>
            <w:r>
              <w:rPr>
                <w:rFonts w:hint="eastAsia" w:ascii="仿宋" w:hAnsi="仿宋" w:cs="仿宋"/>
                <w:color w:val="auto"/>
                <w:spacing w:val="11"/>
                <w:szCs w:val="28"/>
                <w:highlight w:val="none"/>
                <w:u w:val="none"/>
                <w:vertAlign w:val="baseline"/>
                <w:lang w:eastAsia="zh-CN"/>
              </w:rPr>
              <w:t>，</w:t>
            </w:r>
            <w:r>
              <w:rPr>
                <w:rFonts w:hint="eastAsia" w:ascii="仿宋" w:hAnsi="仿宋" w:cs="仿宋"/>
                <w:color w:val="auto"/>
                <w:spacing w:val="11"/>
                <w:szCs w:val="28"/>
                <w:highlight w:val="none"/>
                <w:u w:val="none"/>
                <w:vertAlign w:val="baseline"/>
              </w:rPr>
              <w:t>各环节</w:t>
            </w:r>
            <w:r>
              <w:rPr>
                <w:rFonts w:hint="eastAsia" w:ascii="仿宋" w:hAnsi="仿宋" w:cs="仿宋"/>
                <w:color w:val="auto"/>
                <w:spacing w:val="11"/>
                <w:szCs w:val="28"/>
                <w:highlight w:val="none"/>
                <w:u w:val="none"/>
                <w:vertAlign w:val="baseline"/>
                <w:lang w:eastAsia="zh-CN"/>
              </w:rPr>
              <w:t>是否</w:t>
            </w:r>
            <w:r>
              <w:rPr>
                <w:rFonts w:hint="eastAsia" w:ascii="仿宋" w:hAnsi="仿宋" w:cs="仿宋"/>
                <w:color w:val="auto"/>
                <w:spacing w:val="11"/>
                <w:szCs w:val="28"/>
                <w:highlight w:val="none"/>
                <w:u w:val="none"/>
                <w:vertAlign w:val="baseline"/>
              </w:rPr>
              <w:t>可追溯</w:t>
            </w:r>
            <w:r>
              <w:rPr>
                <w:rFonts w:hint="eastAsia" w:ascii="仿宋" w:hAnsi="仿宋" w:cs="仿宋"/>
                <w:color w:val="auto"/>
                <w:spacing w:val="11"/>
                <w:szCs w:val="28"/>
                <w:highlight w:val="none"/>
                <w:u w:val="none"/>
                <w:vertAlign w:val="baseline"/>
                <w:lang w:eastAsia="zh-CN"/>
              </w:rPr>
              <w:t>；</w:t>
            </w:r>
          </w:p>
          <w:p w14:paraId="3DB11EEC">
            <w:pPr>
              <w:pStyle w:val="3"/>
              <w:keepNext w:val="0"/>
              <w:keepLines w:val="0"/>
              <w:pageBreakBefore w:val="0"/>
              <w:widowControl w:val="0"/>
              <w:numPr>
                <w:ilvl w:val="0"/>
                <w:numId w:val="0"/>
              </w:numPr>
              <w:kinsoku/>
              <w:wordWrap/>
              <w:overflowPunct/>
              <w:topLinePunct w:val="0"/>
              <w:autoSpaceDE/>
              <w:autoSpaceDN/>
              <w:bidi w:val="0"/>
              <w:adjustRightInd/>
              <w:snapToGrid/>
              <w:spacing w:after="0" w:line="440" w:lineRule="exact"/>
              <w:textAlignment w:val="auto"/>
              <w:rPr>
                <w:rFonts w:hint="eastAsia" w:ascii="仿宋" w:hAnsi="仿宋" w:eastAsia="仿宋" w:cs="仿宋"/>
                <w:color w:val="auto"/>
                <w:spacing w:val="11"/>
                <w:kern w:val="2"/>
                <w:sz w:val="28"/>
                <w:szCs w:val="28"/>
                <w:highlight w:val="none"/>
                <w:u w:val="none"/>
                <w:vertAlign w:val="baseline"/>
                <w:lang w:val="en-US" w:eastAsia="zh-CN" w:bidi="ar-SA"/>
              </w:rPr>
            </w:pPr>
            <w:r>
              <w:rPr>
                <w:rFonts w:hint="eastAsia" w:ascii="仿宋" w:hAnsi="仿宋" w:cs="仿宋"/>
                <w:color w:val="auto"/>
                <w:spacing w:val="11"/>
                <w:szCs w:val="28"/>
                <w:highlight w:val="none"/>
                <w:u w:val="none"/>
                <w:vertAlign w:val="baseline"/>
                <w:lang w:val="en-US" w:eastAsia="zh-CN"/>
              </w:rPr>
              <w:t>2.</w:t>
            </w:r>
            <w:r>
              <w:rPr>
                <w:rFonts w:hint="eastAsia" w:ascii="仿宋" w:hAnsi="仿宋" w:cs="仿宋"/>
                <w:color w:val="auto"/>
                <w:spacing w:val="11"/>
                <w:szCs w:val="28"/>
                <w:highlight w:val="none"/>
                <w:u w:val="none"/>
                <w:vertAlign w:val="baseline"/>
                <w:lang w:eastAsia="zh-CN"/>
              </w:rPr>
              <w:t>文件和记录是否包含</w:t>
            </w:r>
            <w:r>
              <w:rPr>
                <w:rFonts w:hint="eastAsia" w:ascii="仿宋" w:hAnsi="仿宋" w:cs="仿宋"/>
                <w:color w:val="auto"/>
                <w:spacing w:val="11"/>
                <w:szCs w:val="28"/>
                <w:highlight w:val="none"/>
                <w:u w:val="none"/>
                <w:vertAlign w:val="baseline"/>
              </w:rPr>
              <w:t>采购、验收、使用</w:t>
            </w:r>
            <w:r>
              <w:rPr>
                <w:rFonts w:hint="eastAsia" w:ascii="仿宋" w:hAnsi="仿宋" w:cs="仿宋"/>
                <w:color w:val="auto"/>
                <w:spacing w:val="11"/>
                <w:szCs w:val="28"/>
                <w:highlight w:val="none"/>
                <w:u w:val="none"/>
                <w:vertAlign w:val="baseline"/>
                <w:lang w:eastAsia="zh-CN"/>
              </w:rPr>
              <w:t>、</w:t>
            </w:r>
            <w:r>
              <w:rPr>
                <w:rFonts w:hint="eastAsia" w:ascii="仿宋" w:hAnsi="仿宋" w:cs="仿宋"/>
                <w:color w:val="auto"/>
                <w:spacing w:val="11"/>
                <w:szCs w:val="28"/>
                <w:highlight w:val="none"/>
                <w:u w:val="none"/>
                <w:vertAlign w:val="baseline"/>
              </w:rPr>
              <w:t>贮存等</w:t>
            </w:r>
            <w:r>
              <w:rPr>
                <w:rFonts w:hint="eastAsia" w:ascii="仿宋" w:hAnsi="仿宋" w:cs="仿宋"/>
                <w:color w:val="auto"/>
                <w:spacing w:val="11"/>
                <w:szCs w:val="28"/>
                <w:highlight w:val="none"/>
                <w:u w:val="none"/>
                <w:vertAlign w:val="baseline"/>
                <w:lang w:eastAsia="zh-CN"/>
              </w:rPr>
              <w:t>各环节。</w:t>
            </w:r>
          </w:p>
        </w:tc>
      </w:tr>
      <w:tr w14:paraId="2383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5B2604A">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18</w:t>
            </w:r>
          </w:p>
        </w:tc>
        <w:tc>
          <w:tcPr>
            <w:tcW w:w="1692" w:type="dxa"/>
            <w:vAlign w:val="center"/>
          </w:tcPr>
          <w:p w14:paraId="01D1ECE4">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第十八条</w:t>
            </w:r>
          </w:p>
        </w:tc>
        <w:tc>
          <w:tcPr>
            <w:tcW w:w="5546" w:type="dxa"/>
            <w:shd w:val="clear" w:color="auto" w:fill="auto"/>
            <w:vAlign w:val="top"/>
          </w:tcPr>
          <w:p w14:paraId="16DFA8C8">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门店使用的物料应符合法律法规、强制性国家标准、技术规范的要求。应当综合考虑化妆品个性化服务的产品质量风险、物料对产品质量的影响程度等因素确定用于化妆品个性化服务的物料，并留存必要的物料质量安全相关信息资料。</w:t>
            </w:r>
          </w:p>
        </w:tc>
        <w:tc>
          <w:tcPr>
            <w:tcW w:w="6124" w:type="dxa"/>
            <w:shd w:val="clear" w:color="auto" w:fill="auto"/>
            <w:vAlign w:val="top"/>
          </w:tcPr>
          <w:p w14:paraId="7A59DC6D">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ind w:left="0" w:leftChars="0" w:firstLine="0" w:firstLineChars="0"/>
              <w:textAlignment w:val="auto"/>
              <w:rPr>
                <w:rFonts w:hint="eastAsia" w:ascii="仿宋" w:hAnsi="仿宋" w:cs="仿宋"/>
                <w:color w:val="auto"/>
                <w:szCs w:val="28"/>
                <w:vertAlign w:val="baseline"/>
                <w:lang w:val="en-US" w:eastAsia="en-US"/>
              </w:rPr>
            </w:pPr>
            <w:r>
              <w:rPr>
                <w:rFonts w:hint="eastAsia" w:ascii="仿宋" w:hAnsi="仿宋" w:cs="仿宋"/>
                <w:color w:val="auto"/>
                <w:szCs w:val="28"/>
                <w:vertAlign w:val="baseline"/>
                <w:lang w:val="en-US" w:eastAsia="zh-CN"/>
              </w:rPr>
              <w:t>1.</w:t>
            </w:r>
            <w:r>
              <w:rPr>
                <w:rFonts w:hint="eastAsia" w:ascii="仿宋" w:hAnsi="仿宋" w:cs="仿宋"/>
                <w:color w:val="auto"/>
                <w:szCs w:val="28"/>
                <w:vertAlign w:val="baseline"/>
                <w:lang w:val="en-US" w:eastAsia="en-US"/>
              </w:rPr>
              <w:t>试点门店使用的物料</w:t>
            </w:r>
            <w:r>
              <w:rPr>
                <w:rFonts w:hint="eastAsia" w:ascii="仿宋" w:hAnsi="仿宋" w:cs="仿宋"/>
                <w:color w:val="auto"/>
                <w:szCs w:val="28"/>
                <w:vertAlign w:val="baseline"/>
                <w:lang w:val="en-US" w:eastAsia="zh-CN"/>
              </w:rPr>
              <w:t>是否</w:t>
            </w:r>
            <w:r>
              <w:rPr>
                <w:rFonts w:hint="eastAsia" w:ascii="仿宋" w:hAnsi="仿宋" w:cs="仿宋"/>
                <w:color w:val="auto"/>
                <w:szCs w:val="28"/>
                <w:vertAlign w:val="baseline"/>
                <w:lang w:val="en-US" w:eastAsia="en-US"/>
              </w:rPr>
              <w:t>符合法律法规、强制性国家标准、技术规范的要求</w:t>
            </w:r>
            <w:r>
              <w:rPr>
                <w:rFonts w:hint="eastAsia" w:ascii="仿宋" w:hAnsi="仿宋" w:cs="仿宋"/>
                <w:color w:val="auto"/>
                <w:szCs w:val="28"/>
                <w:vertAlign w:val="baseline"/>
                <w:lang w:val="en-US" w:eastAsia="zh-CN"/>
              </w:rPr>
              <w:t>；</w:t>
            </w:r>
          </w:p>
          <w:p w14:paraId="1EC3DF20">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ind w:left="0" w:leftChars="0" w:firstLine="0" w:firstLineChars="0"/>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2.是否</w:t>
            </w:r>
            <w:r>
              <w:rPr>
                <w:rFonts w:hint="eastAsia" w:ascii="仿宋" w:hAnsi="仿宋" w:cs="仿宋"/>
                <w:color w:val="auto"/>
                <w:szCs w:val="28"/>
                <w:vertAlign w:val="baseline"/>
                <w:lang w:val="en-US" w:eastAsia="en-US"/>
              </w:rPr>
              <w:t>综合考虑化妆品个性化服务的产品质量风险、物料对产品质量的影响程度等因素确定用于化妆品个性化服务的物料</w:t>
            </w:r>
            <w:r>
              <w:rPr>
                <w:rFonts w:hint="eastAsia" w:ascii="仿宋" w:hAnsi="仿宋" w:cs="仿宋"/>
                <w:color w:val="auto"/>
                <w:szCs w:val="28"/>
                <w:vertAlign w:val="baseline"/>
                <w:lang w:val="en-US" w:eastAsia="zh-CN"/>
              </w:rPr>
              <w:t>；</w:t>
            </w:r>
          </w:p>
          <w:p w14:paraId="6D90D292">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ind w:left="0" w:leftChars="0" w:firstLine="0" w:firstLineChars="0"/>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3.是否</w:t>
            </w:r>
            <w:r>
              <w:rPr>
                <w:rFonts w:hint="eastAsia" w:ascii="仿宋" w:hAnsi="仿宋" w:cs="仿宋"/>
                <w:color w:val="auto"/>
                <w:szCs w:val="28"/>
                <w:vertAlign w:val="baseline"/>
                <w:lang w:val="en-US" w:eastAsia="en-US"/>
              </w:rPr>
              <w:t>留存必要的物料质量安全相关信息资料。</w:t>
            </w:r>
          </w:p>
        </w:tc>
      </w:tr>
      <w:tr w14:paraId="4E80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503DD8F6">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19</w:t>
            </w:r>
          </w:p>
        </w:tc>
        <w:tc>
          <w:tcPr>
            <w:tcW w:w="1692" w:type="dxa"/>
            <w:vAlign w:val="center"/>
          </w:tcPr>
          <w:p w14:paraId="2082D866">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第十九条</w:t>
            </w:r>
          </w:p>
        </w:tc>
        <w:tc>
          <w:tcPr>
            <w:tcW w:w="5546" w:type="dxa"/>
            <w:shd w:val="clear" w:color="auto" w:fill="auto"/>
            <w:vAlign w:val="top"/>
          </w:tcPr>
          <w:p w14:paraId="717D3E27">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结存物料包装应当密封并做好标识，标识包括物料名称、批号、数量、使用期限等。结存物料应当由质量安全员确认符合质量要求后，方可放行退回物料贮存区域。</w:t>
            </w:r>
          </w:p>
        </w:tc>
        <w:tc>
          <w:tcPr>
            <w:tcW w:w="6124" w:type="dxa"/>
            <w:shd w:val="clear" w:color="auto" w:fill="auto"/>
            <w:vAlign w:val="top"/>
          </w:tcPr>
          <w:p w14:paraId="1E2F2022">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eastAsia="zh-CN"/>
              </w:rPr>
            </w:pPr>
            <w:r>
              <w:rPr>
                <w:rFonts w:hint="eastAsia" w:ascii="仿宋" w:hAnsi="仿宋" w:cs="仿宋"/>
                <w:color w:val="auto"/>
                <w:szCs w:val="28"/>
                <w:vertAlign w:val="baseline"/>
                <w:lang w:val="en-US" w:eastAsia="zh-CN"/>
              </w:rPr>
              <w:t>1.</w:t>
            </w:r>
            <w:r>
              <w:rPr>
                <w:rFonts w:hint="eastAsia" w:ascii="仿宋" w:hAnsi="仿宋" w:cs="仿宋"/>
                <w:color w:val="auto"/>
                <w:szCs w:val="28"/>
                <w:vertAlign w:val="baseline"/>
              </w:rPr>
              <w:t>结存物料包装</w:t>
            </w:r>
            <w:r>
              <w:rPr>
                <w:rFonts w:hint="eastAsia" w:ascii="仿宋" w:hAnsi="仿宋" w:cs="仿宋"/>
                <w:color w:val="auto"/>
                <w:szCs w:val="28"/>
                <w:vertAlign w:val="baseline"/>
                <w:lang w:eastAsia="zh-CN"/>
              </w:rPr>
              <w:t>是否</w:t>
            </w:r>
            <w:r>
              <w:rPr>
                <w:rFonts w:hint="eastAsia" w:ascii="仿宋" w:hAnsi="仿宋" w:cs="仿宋"/>
                <w:color w:val="auto"/>
                <w:szCs w:val="28"/>
                <w:vertAlign w:val="baseline"/>
              </w:rPr>
              <w:t>密封并做好标识</w:t>
            </w:r>
            <w:r>
              <w:rPr>
                <w:rFonts w:hint="eastAsia" w:ascii="仿宋" w:hAnsi="仿宋" w:cs="仿宋"/>
                <w:color w:val="auto"/>
                <w:szCs w:val="28"/>
                <w:vertAlign w:val="baseline"/>
                <w:lang w:eastAsia="zh-CN"/>
              </w:rPr>
              <w:t>，</w:t>
            </w:r>
            <w:r>
              <w:rPr>
                <w:rFonts w:hint="eastAsia" w:ascii="仿宋" w:hAnsi="仿宋" w:cs="仿宋"/>
                <w:color w:val="auto"/>
                <w:szCs w:val="28"/>
                <w:vertAlign w:val="baseline"/>
              </w:rPr>
              <w:t>标识</w:t>
            </w:r>
            <w:r>
              <w:rPr>
                <w:rFonts w:hint="eastAsia" w:ascii="仿宋" w:hAnsi="仿宋" w:cs="仿宋"/>
                <w:color w:val="auto"/>
                <w:szCs w:val="28"/>
                <w:vertAlign w:val="baseline"/>
                <w:lang w:eastAsia="zh-CN"/>
              </w:rPr>
              <w:t>是否</w:t>
            </w:r>
            <w:r>
              <w:rPr>
                <w:rFonts w:hint="eastAsia" w:ascii="仿宋" w:hAnsi="仿宋" w:cs="仿宋"/>
                <w:color w:val="auto"/>
                <w:szCs w:val="28"/>
                <w:vertAlign w:val="baseline"/>
              </w:rPr>
              <w:t>包括物料名称、批号、数量、使用期限等</w:t>
            </w:r>
            <w:r>
              <w:rPr>
                <w:rFonts w:hint="eastAsia" w:ascii="仿宋" w:hAnsi="仿宋" w:cs="仿宋"/>
                <w:color w:val="auto"/>
                <w:szCs w:val="28"/>
                <w:vertAlign w:val="baseline"/>
                <w:lang w:eastAsia="zh-CN"/>
              </w:rPr>
              <w:t>；</w:t>
            </w:r>
          </w:p>
          <w:p w14:paraId="77AAD12A">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2.</w:t>
            </w:r>
            <w:r>
              <w:rPr>
                <w:rFonts w:hint="eastAsia" w:ascii="仿宋" w:hAnsi="仿宋" w:cs="仿宋"/>
                <w:color w:val="auto"/>
                <w:szCs w:val="28"/>
                <w:vertAlign w:val="baseline"/>
              </w:rPr>
              <w:t>结存物料</w:t>
            </w:r>
            <w:r>
              <w:rPr>
                <w:rFonts w:hint="eastAsia" w:ascii="仿宋" w:hAnsi="仿宋" w:cs="仿宋"/>
                <w:color w:val="auto"/>
                <w:szCs w:val="28"/>
                <w:vertAlign w:val="baseline"/>
                <w:lang w:eastAsia="zh-CN"/>
              </w:rPr>
              <w:t>是否</w:t>
            </w:r>
            <w:r>
              <w:rPr>
                <w:rFonts w:hint="eastAsia" w:ascii="仿宋" w:hAnsi="仿宋" w:cs="仿宋"/>
                <w:color w:val="auto"/>
                <w:szCs w:val="28"/>
                <w:vertAlign w:val="baseline"/>
              </w:rPr>
              <w:t>由质量安全员确认符合质量要求后放行退回物料贮存区域</w:t>
            </w:r>
            <w:r>
              <w:rPr>
                <w:rFonts w:hint="eastAsia" w:ascii="仿宋" w:hAnsi="仿宋" w:cs="仿宋"/>
                <w:color w:val="auto"/>
                <w:szCs w:val="28"/>
                <w:vertAlign w:val="baseline"/>
                <w:lang w:eastAsia="zh-CN"/>
              </w:rPr>
              <w:t>；</w:t>
            </w:r>
          </w:p>
          <w:p w14:paraId="2E260E99">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3.</w:t>
            </w:r>
            <w:r>
              <w:rPr>
                <w:rFonts w:hint="eastAsia" w:ascii="仿宋" w:hAnsi="仿宋" w:cs="仿宋"/>
                <w:color w:val="auto"/>
                <w:szCs w:val="28"/>
                <w:vertAlign w:val="baseline"/>
              </w:rPr>
              <w:t>物料质量存疑</w:t>
            </w:r>
            <w:r>
              <w:rPr>
                <w:rFonts w:hint="eastAsia" w:ascii="仿宋" w:hAnsi="仿宋" w:cs="仿宋"/>
                <w:color w:val="auto"/>
                <w:szCs w:val="28"/>
                <w:vertAlign w:val="baseline"/>
                <w:lang w:eastAsia="zh-CN"/>
              </w:rPr>
              <w:t>的</w:t>
            </w:r>
            <w:r>
              <w:rPr>
                <w:rFonts w:hint="eastAsia" w:ascii="仿宋" w:hAnsi="仿宋" w:cs="仿宋"/>
                <w:color w:val="auto"/>
                <w:szCs w:val="28"/>
                <w:vertAlign w:val="baseline"/>
              </w:rPr>
              <w:t>，</w:t>
            </w:r>
            <w:r>
              <w:rPr>
                <w:rFonts w:hint="eastAsia" w:ascii="仿宋" w:hAnsi="仿宋" w:cs="仿宋"/>
                <w:color w:val="auto"/>
                <w:szCs w:val="28"/>
                <w:vertAlign w:val="baseline"/>
                <w:lang w:eastAsia="zh-CN"/>
              </w:rPr>
              <w:t>是否</w:t>
            </w:r>
            <w:r>
              <w:rPr>
                <w:rFonts w:hint="eastAsia" w:ascii="仿宋" w:hAnsi="仿宋" w:cs="仿宋"/>
                <w:color w:val="auto"/>
                <w:szCs w:val="28"/>
                <w:vertAlign w:val="baseline"/>
              </w:rPr>
              <w:t>由质量安全员确认，</w:t>
            </w:r>
            <w:r>
              <w:rPr>
                <w:rFonts w:hint="eastAsia" w:ascii="仿宋" w:hAnsi="仿宋" w:cs="仿宋"/>
                <w:color w:val="auto"/>
                <w:szCs w:val="28"/>
                <w:vertAlign w:val="baseline"/>
                <w:lang w:eastAsia="zh-CN"/>
              </w:rPr>
              <w:t>是否</w:t>
            </w:r>
            <w:r>
              <w:rPr>
                <w:rFonts w:hint="eastAsia" w:ascii="仿宋" w:hAnsi="仿宋" w:cs="仿宋"/>
                <w:color w:val="auto"/>
                <w:szCs w:val="28"/>
                <w:vertAlign w:val="baseline"/>
              </w:rPr>
              <w:t>按照规定处置。</w:t>
            </w:r>
          </w:p>
        </w:tc>
      </w:tr>
      <w:tr w14:paraId="350A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3503B1DA">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20</w:t>
            </w:r>
          </w:p>
        </w:tc>
        <w:tc>
          <w:tcPr>
            <w:tcW w:w="1692" w:type="dxa"/>
            <w:vAlign w:val="center"/>
          </w:tcPr>
          <w:p w14:paraId="364A1E1A">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第二十条</w:t>
            </w:r>
          </w:p>
        </w:tc>
        <w:tc>
          <w:tcPr>
            <w:tcW w:w="5546" w:type="dxa"/>
            <w:shd w:val="clear" w:color="auto" w:fill="auto"/>
            <w:vAlign w:val="top"/>
          </w:tcPr>
          <w:p w14:paraId="7A087B2F">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rPr>
            </w:pPr>
            <w:r>
              <w:rPr>
                <w:rFonts w:hint="eastAsia" w:ascii="仿宋" w:hAnsi="仿宋" w:cs="仿宋"/>
                <w:color w:val="auto"/>
                <w:szCs w:val="28"/>
                <w:vertAlign w:val="baseline"/>
              </w:rPr>
              <w:t>试点企业应当评估向消费者提供的个性化服务产品的安全性，保证产品质量安全。个</w:t>
            </w:r>
            <w:bookmarkStart w:id="0" w:name="_GoBack"/>
            <w:bookmarkEnd w:id="0"/>
            <w:r>
              <w:rPr>
                <w:rFonts w:hint="eastAsia" w:ascii="仿宋" w:hAnsi="仿宋" w:cs="仿宋"/>
                <w:color w:val="auto"/>
                <w:szCs w:val="28"/>
                <w:vertAlign w:val="baseline"/>
              </w:rPr>
              <w:t>性化服务产品随附的标签或者使用须知所标注的内容应当符合法律法规、强制性国家标准、技术规范的相关要求，并标注个性化服务企业和经营场所名称、地址、提供个性化服务时间、产品使用期限等信息。</w:t>
            </w:r>
          </w:p>
          <w:p w14:paraId="6C07DA67">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rPr>
              <w:t>试点门店开展个性化服务应当告知消费者简单调配后的产品使用时的必要提示信息。</w:t>
            </w:r>
          </w:p>
        </w:tc>
        <w:tc>
          <w:tcPr>
            <w:tcW w:w="6124" w:type="dxa"/>
            <w:shd w:val="clear" w:color="auto" w:fill="auto"/>
            <w:vAlign w:val="top"/>
          </w:tcPr>
          <w:p w14:paraId="02FDABF3">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1.试点企业是否评估向消费者提供的个性化服务产品的安全性，是否保证产品质量安全；</w:t>
            </w:r>
          </w:p>
          <w:p w14:paraId="07FF318D">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2.个性化服务产品随附的标签或者使用须知所标注的内容是否符合法律法规、强制性国家标准、技术规范的相关要求，是否标注</w:t>
            </w:r>
            <w:r>
              <w:rPr>
                <w:rFonts w:hint="eastAsia" w:ascii="仿宋" w:hAnsi="仿宋" w:cs="仿宋"/>
                <w:color w:val="auto"/>
                <w:szCs w:val="28"/>
                <w:vertAlign w:val="baseline"/>
              </w:rPr>
              <w:t>个性化服务企业</w:t>
            </w:r>
            <w:r>
              <w:rPr>
                <w:rFonts w:hint="eastAsia" w:ascii="仿宋" w:hAnsi="仿宋" w:cs="仿宋"/>
                <w:color w:val="auto"/>
                <w:szCs w:val="28"/>
                <w:vertAlign w:val="baseline"/>
                <w:lang w:val="en-US" w:eastAsia="zh-CN"/>
              </w:rPr>
              <w:t>和经营场所名称、地址、提供个性化服务时间、产品使用期限、使用方法、必要的安全警示用语等信息，必要时还可标注个性化服务产品交付对象、注意事项等信息。</w:t>
            </w:r>
          </w:p>
        </w:tc>
      </w:tr>
      <w:tr w14:paraId="5D1A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4"/>
          </w:tcPr>
          <w:p w14:paraId="39B3776D">
            <w:pPr>
              <w:keepNext w:val="0"/>
              <w:keepLines w:val="0"/>
              <w:pageBreakBefore w:val="0"/>
              <w:widowControl w:val="0"/>
              <w:kinsoku/>
              <w:wordWrap/>
              <w:overflowPunct/>
              <w:topLinePunct w:val="0"/>
              <w:autoSpaceDE/>
              <w:autoSpaceDN/>
              <w:bidi w:val="0"/>
              <w:adjustRightInd/>
              <w:snapToGrid/>
              <w:spacing w:afterLines="0" w:line="440" w:lineRule="exact"/>
              <w:jc w:val="center"/>
              <w:textAlignment w:val="auto"/>
              <w:rPr>
                <w:rFonts w:hint="eastAsia" w:ascii="仿宋" w:hAnsi="仿宋" w:cs="仿宋"/>
                <w:color w:val="auto"/>
                <w:spacing w:val="11"/>
                <w:szCs w:val="28"/>
                <w:lang w:val="en-US" w:eastAsia="zh-CN"/>
              </w:rPr>
            </w:pPr>
            <w:r>
              <w:rPr>
                <w:rFonts w:hint="eastAsia" w:ascii="CESI黑体-GB13000" w:hAnsi="CESI黑体-GB13000" w:eastAsia="CESI黑体-GB13000" w:cs="CESI黑体-GB13000"/>
                <w:b/>
                <w:bCs/>
                <w:color w:val="auto"/>
                <w:szCs w:val="28"/>
                <w:highlight w:val="none"/>
                <w:vertAlign w:val="baseline"/>
              </w:rPr>
              <w:t>第</w:t>
            </w:r>
            <w:r>
              <w:rPr>
                <w:rFonts w:hint="eastAsia" w:ascii="CESI黑体-GB13000" w:hAnsi="CESI黑体-GB13000" w:eastAsia="CESI黑体-GB13000" w:cs="CESI黑体-GB13000"/>
                <w:b/>
                <w:bCs/>
                <w:color w:val="auto"/>
                <w:szCs w:val="28"/>
                <w:highlight w:val="none"/>
                <w:vertAlign w:val="baseline"/>
                <w:lang w:val="en-US" w:eastAsia="zh-CN"/>
              </w:rPr>
              <w:t>五</w:t>
            </w:r>
            <w:r>
              <w:rPr>
                <w:rFonts w:hint="eastAsia" w:ascii="CESI黑体-GB13000" w:hAnsi="CESI黑体-GB13000" w:eastAsia="CESI黑体-GB13000" w:cs="CESI黑体-GB13000"/>
                <w:b/>
                <w:bCs/>
                <w:color w:val="auto"/>
                <w:szCs w:val="28"/>
                <w:highlight w:val="none"/>
                <w:vertAlign w:val="baseline"/>
              </w:rPr>
              <w:t xml:space="preserve">部分 </w:t>
            </w:r>
            <w:r>
              <w:rPr>
                <w:rFonts w:hint="eastAsia" w:ascii="CESI黑体-GB13000" w:hAnsi="CESI黑体-GB13000" w:eastAsia="CESI黑体-GB13000" w:cs="CESI黑体-GB13000"/>
                <w:b/>
                <w:bCs/>
                <w:color w:val="auto"/>
                <w:szCs w:val="28"/>
                <w:highlight w:val="none"/>
                <w:vertAlign w:val="baseline"/>
                <w:lang w:val="en-US" w:eastAsia="zh-CN"/>
              </w:rPr>
              <w:t>服务过程管理</w:t>
            </w:r>
          </w:p>
        </w:tc>
      </w:tr>
      <w:tr w14:paraId="5C8F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22B72811">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21</w:t>
            </w:r>
          </w:p>
        </w:tc>
        <w:tc>
          <w:tcPr>
            <w:tcW w:w="1692" w:type="dxa"/>
            <w:vAlign w:val="center"/>
          </w:tcPr>
          <w:p w14:paraId="00931D66">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第二十一条</w:t>
            </w:r>
          </w:p>
        </w:tc>
        <w:tc>
          <w:tcPr>
            <w:tcW w:w="5546" w:type="dxa"/>
            <w:shd w:val="clear" w:color="auto" w:fill="auto"/>
            <w:vAlign w:val="top"/>
          </w:tcPr>
          <w:p w14:paraId="390BE802">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试点企业应当建立与化妆品个性化服务特点相适应的服务管理制度，并明确服务过程的关键控制点及主要生产工艺参数（如有），确保能够持续稳定地开展服务。</w:t>
            </w:r>
          </w:p>
        </w:tc>
        <w:tc>
          <w:tcPr>
            <w:tcW w:w="6124" w:type="dxa"/>
            <w:shd w:val="clear" w:color="auto" w:fill="auto"/>
            <w:vAlign w:val="top"/>
          </w:tcPr>
          <w:p w14:paraId="304A1283">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Cs w:val="28"/>
                <w:vertAlign w:val="baseline"/>
                <w:lang w:eastAsia="zh-CN"/>
              </w:rPr>
            </w:pPr>
            <w:r>
              <w:rPr>
                <w:rFonts w:hint="eastAsia" w:ascii="仿宋" w:hAnsi="仿宋" w:cs="仿宋"/>
                <w:color w:val="auto"/>
                <w:szCs w:val="28"/>
                <w:vertAlign w:val="baseline"/>
                <w:lang w:val="en-US" w:eastAsia="zh-CN"/>
              </w:rPr>
              <w:t>1.试点企业是否建立了与化妆品</w:t>
            </w:r>
            <w:r>
              <w:rPr>
                <w:rFonts w:hint="eastAsia" w:ascii="仿宋" w:hAnsi="仿宋" w:cs="仿宋"/>
                <w:color w:val="auto"/>
                <w:szCs w:val="28"/>
                <w:vertAlign w:val="baseline"/>
              </w:rPr>
              <w:t>个性化服务特点相适应的服务管理制度</w:t>
            </w:r>
            <w:r>
              <w:rPr>
                <w:rFonts w:hint="eastAsia" w:ascii="仿宋" w:hAnsi="仿宋" w:cs="仿宋"/>
                <w:color w:val="auto"/>
                <w:szCs w:val="28"/>
                <w:vertAlign w:val="baseline"/>
                <w:lang w:eastAsia="zh-CN"/>
              </w:rPr>
              <w:t>；</w:t>
            </w:r>
          </w:p>
          <w:p w14:paraId="782FF9AC">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2.是否有文件明确服务过程的关键控制点及主要生产工艺参数（如有）；</w:t>
            </w:r>
          </w:p>
          <w:p w14:paraId="1461BF02">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3.是否留存了相关服务过程记录，以确保服务过程可追溯。</w:t>
            </w:r>
          </w:p>
        </w:tc>
      </w:tr>
      <w:tr w14:paraId="5607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2E47057A">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22</w:t>
            </w:r>
          </w:p>
        </w:tc>
        <w:tc>
          <w:tcPr>
            <w:tcW w:w="1692" w:type="dxa"/>
            <w:vAlign w:val="center"/>
          </w:tcPr>
          <w:p w14:paraId="1331C33C">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第二十二条</w:t>
            </w:r>
          </w:p>
        </w:tc>
        <w:tc>
          <w:tcPr>
            <w:tcW w:w="5546" w:type="dxa"/>
            <w:shd w:val="clear" w:color="auto" w:fill="auto"/>
            <w:vAlign w:val="top"/>
          </w:tcPr>
          <w:p w14:paraId="7DE0245A">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试点门店在</w:t>
            </w:r>
            <w:r>
              <w:rPr>
                <w:rFonts w:hint="eastAsia" w:ascii="仿宋" w:hAnsi="仿宋" w:cs="仿宋"/>
                <w:color w:val="auto"/>
                <w:szCs w:val="28"/>
                <w:vertAlign w:val="baseline"/>
              </w:rPr>
              <w:t>开展化妆品个性化服务前，应当经操作人员和质量安全员签名或者通过</w:t>
            </w:r>
            <w:r>
              <w:rPr>
                <w:rFonts w:hint="eastAsia" w:ascii="仿宋" w:hAnsi="仿宋" w:cs="仿宋"/>
                <w:color w:val="auto"/>
                <w:szCs w:val="28"/>
                <w:vertAlign w:val="baseline"/>
                <w:lang w:val="en-US" w:eastAsia="zh-CN"/>
              </w:rPr>
              <w:t>其他</w:t>
            </w:r>
            <w:r>
              <w:rPr>
                <w:rFonts w:hint="eastAsia" w:ascii="仿宋" w:hAnsi="仿宋" w:cs="仿宋"/>
                <w:color w:val="auto"/>
                <w:szCs w:val="28"/>
                <w:vertAlign w:val="baseline"/>
              </w:rPr>
              <w:t>有效形式</w:t>
            </w:r>
            <w:r>
              <w:rPr>
                <w:rFonts w:hint="eastAsia" w:ascii="仿宋" w:hAnsi="仿宋" w:cs="仿宋"/>
                <w:color w:val="auto"/>
                <w:szCs w:val="28"/>
                <w:vertAlign w:val="baseline"/>
                <w:lang w:val="en-US" w:eastAsia="zh-CN"/>
              </w:rPr>
              <w:t>对服务场地、设备、器具、物料等进行</w:t>
            </w:r>
            <w:r>
              <w:rPr>
                <w:rFonts w:hint="eastAsia" w:ascii="仿宋" w:hAnsi="仿宋" w:cs="仿宋"/>
                <w:color w:val="auto"/>
                <w:szCs w:val="28"/>
                <w:vertAlign w:val="baseline"/>
              </w:rPr>
              <w:t>确认</w:t>
            </w:r>
            <w:r>
              <w:rPr>
                <w:rFonts w:hint="eastAsia" w:ascii="仿宋" w:hAnsi="仿宋" w:cs="仿宋"/>
                <w:color w:val="auto"/>
                <w:szCs w:val="28"/>
                <w:vertAlign w:val="baseline"/>
                <w:lang w:eastAsia="zh-CN"/>
              </w:rPr>
              <w:t>，</w:t>
            </w:r>
            <w:r>
              <w:rPr>
                <w:rFonts w:hint="eastAsia" w:ascii="仿宋" w:hAnsi="仿宋" w:cs="仿宋"/>
                <w:color w:val="auto"/>
                <w:szCs w:val="28"/>
                <w:vertAlign w:val="baseline"/>
                <w:lang w:val="en-US" w:eastAsia="zh-CN"/>
              </w:rPr>
              <w:t>确保符合服务要求</w:t>
            </w:r>
            <w:r>
              <w:rPr>
                <w:rFonts w:hint="eastAsia" w:ascii="仿宋" w:hAnsi="仿宋" w:cs="仿宋"/>
                <w:color w:val="auto"/>
                <w:szCs w:val="28"/>
                <w:vertAlign w:val="baseline"/>
              </w:rPr>
              <w:t>。</w:t>
            </w:r>
          </w:p>
        </w:tc>
        <w:tc>
          <w:tcPr>
            <w:tcW w:w="6124" w:type="dxa"/>
            <w:shd w:val="clear" w:color="auto" w:fill="auto"/>
            <w:vAlign w:val="top"/>
          </w:tcPr>
          <w:p w14:paraId="0A5B85B2">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1.</w:t>
            </w:r>
            <w:r>
              <w:rPr>
                <w:rFonts w:hint="eastAsia" w:ascii="仿宋" w:hAnsi="仿宋" w:cs="仿宋"/>
                <w:color w:val="auto"/>
                <w:szCs w:val="28"/>
                <w:vertAlign w:val="baseline"/>
              </w:rPr>
              <w:t>化妆品个性化服务前，</w:t>
            </w:r>
            <w:r>
              <w:rPr>
                <w:rFonts w:hint="eastAsia" w:ascii="仿宋" w:hAnsi="仿宋" w:cs="仿宋"/>
                <w:color w:val="auto"/>
                <w:szCs w:val="28"/>
                <w:vertAlign w:val="baseline"/>
                <w:lang w:val="en-US" w:eastAsia="zh-CN"/>
              </w:rPr>
              <w:t>试点门店</w:t>
            </w:r>
            <w:r>
              <w:rPr>
                <w:rFonts w:hint="eastAsia" w:ascii="仿宋" w:hAnsi="仿宋" w:cs="仿宋"/>
                <w:color w:val="auto"/>
                <w:szCs w:val="28"/>
                <w:vertAlign w:val="baseline"/>
              </w:rPr>
              <w:t>是否对</w:t>
            </w:r>
            <w:r>
              <w:rPr>
                <w:rFonts w:hint="eastAsia" w:ascii="仿宋" w:hAnsi="仿宋" w:cs="仿宋"/>
                <w:color w:val="auto"/>
                <w:szCs w:val="28"/>
                <w:vertAlign w:val="baseline"/>
                <w:lang w:val="en-US" w:eastAsia="zh-CN"/>
              </w:rPr>
              <w:t>服务场地</w:t>
            </w:r>
            <w:r>
              <w:rPr>
                <w:rFonts w:hint="eastAsia" w:ascii="仿宋" w:hAnsi="仿宋" w:cs="仿宋"/>
                <w:color w:val="auto"/>
                <w:szCs w:val="28"/>
                <w:vertAlign w:val="baseline"/>
              </w:rPr>
              <w:t>、生产设备、</w:t>
            </w:r>
            <w:r>
              <w:rPr>
                <w:rFonts w:hint="eastAsia" w:ascii="仿宋" w:hAnsi="仿宋" w:cs="仿宋"/>
                <w:color w:val="auto"/>
                <w:szCs w:val="28"/>
                <w:vertAlign w:val="baseline"/>
                <w:lang w:val="en-US" w:eastAsia="zh-CN"/>
              </w:rPr>
              <w:t>器具</w:t>
            </w:r>
            <w:r>
              <w:rPr>
                <w:rFonts w:hint="eastAsia" w:ascii="仿宋" w:hAnsi="仿宋" w:cs="仿宋"/>
                <w:color w:val="auto"/>
                <w:szCs w:val="28"/>
                <w:vertAlign w:val="baseline"/>
              </w:rPr>
              <w:t>状态和清洁</w:t>
            </w:r>
            <w:r>
              <w:rPr>
                <w:rFonts w:hint="eastAsia" w:ascii="仿宋" w:hAnsi="仿宋" w:cs="仿宋"/>
                <w:color w:val="auto"/>
                <w:szCs w:val="28"/>
                <w:vertAlign w:val="baseline"/>
                <w:lang w:eastAsia="zh-CN"/>
              </w:rPr>
              <w:t>（</w:t>
            </w:r>
            <w:r>
              <w:rPr>
                <w:rFonts w:hint="eastAsia" w:ascii="仿宋" w:hAnsi="仿宋" w:cs="仿宋"/>
                <w:color w:val="auto"/>
                <w:szCs w:val="28"/>
                <w:vertAlign w:val="baseline"/>
              </w:rPr>
              <w:t>消毒</w:t>
            </w:r>
            <w:r>
              <w:rPr>
                <w:rFonts w:hint="eastAsia" w:ascii="仿宋" w:hAnsi="仿宋" w:cs="仿宋"/>
                <w:color w:val="auto"/>
                <w:szCs w:val="28"/>
                <w:vertAlign w:val="baseline"/>
                <w:lang w:eastAsia="zh-CN"/>
              </w:rPr>
              <w:t>）</w:t>
            </w:r>
            <w:r>
              <w:rPr>
                <w:rFonts w:hint="eastAsia" w:ascii="仿宋" w:hAnsi="仿宋" w:cs="仿宋"/>
                <w:color w:val="auto"/>
                <w:szCs w:val="28"/>
                <w:vertAlign w:val="baseline"/>
              </w:rPr>
              <w:t>状态标识等进行确认，确保符合</w:t>
            </w:r>
            <w:r>
              <w:rPr>
                <w:rFonts w:hint="eastAsia" w:ascii="仿宋" w:hAnsi="仿宋" w:cs="仿宋"/>
                <w:color w:val="auto"/>
                <w:szCs w:val="28"/>
                <w:vertAlign w:val="baseline"/>
                <w:lang w:val="en-US" w:eastAsia="zh-CN"/>
              </w:rPr>
              <w:t>服务</w:t>
            </w:r>
            <w:r>
              <w:rPr>
                <w:rFonts w:hint="eastAsia" w:ascii="仿宋" w:hAnsi="仿宋" w:cs="仿宋"/>
                <w:color w:val="auto"/>
                <w:szCs w:val="28"/>
                <w:vertAlign w:val="baseline"/>
              </w:rPr>
              <w:t>要求</w:t>
            </w:r>
            <w:r>
              <w:rPr>
                <w:rFonts w:hint="eastAsia" w:ascii="仿宋" w:hAnsi="仿宋" w:cs="仿宋"/>
                <w:color w:val="auto"/>
                <w:szCs w:val="28"/>
                <w:vertAlign w:val="baseline"/>
                <w:lang w:eastAsia="zh-CN"/>
              </w:rPr>
              <w:t>。</w:t>
            </w:r>
          </w:p>
        </w:tc>
      </w:tr>
      <w:tr w14:paraId="51A2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087545A7">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23</w:t>
            </w:r>
          </w:p>
        </w:tc>
        <w:tc>
          <w:tcPr>
            <w:tcW w:w="1692" w:type="dxa"/>
            <w:vAlign w:val="center"/>
          </w:tcPr>
          <w:p w14:paraId="36B7A607">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第二十三条</w:t>
            </w:r>
          </w:p>
        </w:tc>
        <w:tc>
          <w:tcPr>
            <w:tcW w:w="5546" w:type="dxa"/>
            <w:shd w:val="clear" w:color="auto" w:fill="auto"/>
            <w:vAlign w:val="top"/>
          </w:tcPr>
          <w:p w14:paraId="55515461">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rPr>
            </w:pPr>
            <w:r>
              <w:rPr>
                <w:rFonts w:hint="eastAsia" w:ascii="仿宋" w:hAnsi="仿宋" w:cs="仿宋"/>
                <w:color w:val="auto"/>
                <w:szCs w:val="28"/>
                <w:vertAlign w:val="baseline"/>
              </w:rPr>
              <w:t>所用物料应当标识清晰，并规定贮存条件、使用期限。化妆品个性化服务不得延长已备案产品的使用期限。</w:t>
            </w:r>
          </w:p>
          <w:p w14:paraId="05B5DB5E">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物料进入操作区域应当除去外包装或者进行有效的清洁或者消毒。</w:t>
            </w:r>
          </w:p>
        </w:tc>
        <w:tc>
          <w:tcPr>
            <w:tcW w:w="6124" w:type="dxa"/>
            <w:shd w:val="clear" w:color="auto" w:fill="auto"/>
            <w:vAlign w:val="top"/>
          </w:tcPr>
          <w:p w14:paraId="2EEBF1E2">
            <w:pPr>
              <w:keepNext w:val="0"/>
              <w:keepLines w:val="0"/>
              <w:pageBreakBefore w:val="0"/>
              <w:widowControl w:val="0"/>
              <w:numPr>
                <w:ilvl w:val="-1"/>
                <w:numId w:val="0"/>
              </w:numPr>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eastAsia="zh-CN"/>
              </w:rPr>
            </w:pPr>
            <w:r>
              <w:rPr>
                <w:rFonts w:hint="eastAsia" w:ascii="仿宋" w:hAnsi="仿宋" w:cs="仿宋"/>
                <w:color w:val="auto"/>
                <w:szCs w:val="28"/>
                <w:vertAlign w:val="baseline"/>
                <w:lang w:val="en-US" w:eastAsia="zh-CN"/>
              </w:rPr>
              <w:t>1.</w:t>
            </w:r>
            <w:r>
              <w:rPr>
                <w:rFonts w:hint="eastAsia" w:ascii="仿宋" w:hAnsi="仿宋" w:cs="仿宋"/>
                <w:color w:val="auto"/>
                <w:szCs w:val="28"/>
                <w:vertAlign w:val="baseline"/>
              </w:rPr>
              <w:t>化妆品个性化服务待使用物料领用和确认记录是否</w:t>
            </w:r>
            <w:r>
              <w:rPr>
                <w:rFonts w:hint="eastAsia" w:ascii="仿宋" w:hAnsi="仿宋" w:cs="仿宋"/>
                <w:color w:val="auto"/>
                <w:szCs w:val="28"/>
                <w:vertAlign w:val="baseline"/>
                <w:lang w:eastAsia="zh-CN"/>
              </w:rPr>
              <w:t>符合要求；</w:t>
            </w:r>
          </w:p>
          <w:p w14:paraId="5738DEA8">
            <w:pPr>
              <w:spacing w:afterLines="0" w:line="440" w:lineRule="exact"/>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2.物料进入操作区域是否采取了必要的清洁或消毒措施。</w:t>
            </w:r>
          </w:p>
        </w:tc>
      </w:tr>
      <w:tr w14:paraId="4268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612C8E3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24</w:t>
            </w:r>
          </w:p>
        </w:tc>
        <w:tc>
          <w:tcPr>
            <w:tcW w:w="1692" w:type="dxa"/>
            <w:vAlign w:val="center"/>
          </w:tcPr>
          <w:p w14:paraId="0F4B59AF">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第二十四条</w:t>
            </w:r>
          </w:p>
        </w:tc>
        <w:tc>
          <w:tcPr>
            <w:tcW w:w="5546" w:type="dxa"/>
            <w:shd w:val="clear" w:color="auto" w:fill="auto"/>
            <w:vAlign w:val="top"/>
          </w:tcPr>
          <w:p w14:paraId="5812247B">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rPr>
            </w:pPr>
            <w:r>
              <w:rPr>
                <w:rFonts w:hint="eastAsia" w:ascii="仿宋" w:hAnsi="仿宋" w:cs="仿宋"/>
                <w:color w:val="auto"/>
                <w:szCs w:val="28"/>
                <w:vertAlign w:val="baseline"/>
              </w:rPr>
              <w:t>试点门店在提供化妆品个性化服务后应当及时清场，对操作区域和服务设备、管道、容器、器具等按照操作规程进行清洁消毒并记录。清洁消毒完成后，应当清晰标识，并按照规定注明有效期限。</w:t>
            </w:r>
          </w:p>
          <w:p w14:paraId="2A278955">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p>
        </w:tc>
        <w:tc>
          <w:tcPr>
            <w:tcW w:w="6124" w:type="dxa"/>
            <w:shd w:val="clear" w:color="auto" w:fill="auto"/>
            <w:vAlign w:val="top"/>
          </w:tcPr>
          <w:p w14:paraId="00C6DCF4">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1.试点门店是否建立并执行个性化服务后清洁消毒制度；</w:t>
            </w:r>
          </w:p>
          <w:p w14:paraId="66E39A16">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color w:val="auto"/>
                <w:szCs w:val="28"/>
                <w:vertAlign w:val="baseline"/>
                <w:lang w:val="en-US" w:eastAsia="zh-CN"/>
              </w:rPr>
            </w:pPr>
            <w:r>
              <w:rPr>
                <w:rFonts w:hint="eastAsia" w:ascii="仿宋" w:hAnsi="仿宋" w:cs="仿宋"/>
                <w:color w:val="auto"/>
                <w:szCs w:val="28"/>
                <w:vertAlign w:val="baseline"/>
                <w:lang w:val="en-US" w:eastAsia="zh-CN"/>
              </w:rPr>
              <w:t>2.在个性化服务后是否及时清场，是否按照操作规程对</w:t>
            </w:r>
            <w:r>
              <w:rPr>
                <w:rFonts w:hint="eastAsia" w:ascii="仿宋" w:hAnsi="仿宋" w:cs="仿宋"/>
                <w:color w:val="auto"/>
                <w:szCs w:val="28"/>
                <w:vertAlign w:val="baseline"/>
              </w:rPr>
              <w:t>操作区域和服务设备、管道、容器、器具</w:t>
            </w:r>
            <w:r>
              <w:rPr>
                <w:rFonts w:hint="eastAsia" w:ascii="仿宋" w:hAnsi="仿宋" w:cs="仿宋"/>
                <w:color w:val="auto"/>
                <w:szCs w:val="28"/>
                <w:vertAlign w:val="baseline"/>
                <w:lang w:val="en-US" w:eastAsia="zh-CN"/>
              </w:rPr>
              <w:t>等进行清洁消毒，是否保留记录；</w:t>
            </w:r>
          </w:p>
          <w:p w14:paraId="5CD3AB0C">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lang w:val="en-US" w:eastAsia="zh-CN"/>
              </w:rPr>
              <w:t>3.清洁消毒完成后，是否按规定清晰标识清洁消毒有效期限。</w:t>
            </w:r>
          </w:p>
        </w:tc>
      </w:tr>
      <w:tr w14:paraId="1BC9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EE1FE4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25</w:t>
            </w:r>
          </w:p>
        </w:tc>
        <w:tc>
          <w:tcPr>
            <w:tcW w:w="1692" w:type="dxa"/>
            <w:vAlign w:val="center"/>
          </w:tcPr>
          <w:p w14:paraId="4E001CB2">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第二十五条</w:t>
            </w:r>
          </w:p>
        </w:tc>
        <w:tc>
          <w:tcPr>
            <w:tcW w:w="5546" w:type="dxa"/>
            <w:shd w:val="clear" w:color="auto" w:fill="auto"/>
            <w:vAlign w:val="top"/>
          </w:tcPr>
          <w:p w14:paraId="27ABFCE8">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color w:val="auto"/>
                <w:szCs w:val="28"/>
                <w:vertAlign w:val="baseline"/>
              </w:rPr>
              <w:t>试点企业</w:t>
            </w:r>
            <w:r>
              <w:rPr>
                <w:rFonts w:hint="eastAsia" w:ascii="仿宋" w:hAnsi="仿宋" w:cs="仿宋"/>
                <w:color w:val="auto"/>
                <w:szCs w:val="28"/>
                <w:vertAlign w:val="baseline"/>
                <w:lang w:val="en-US" w:eastAsia="zh-CN"/>
              </w:rPr>
              <w:t>和试点门店</w:t>
            </w:r>
            <w:r>
              <w:rPr>
                <w:rFonts w:hint="eastAsia" w:ascii="仿宋" w:hAnsi="仿宋" w:cs="仿宋"/>
                <w:color w:val="auto"/>
                <w:szCs w:val="28"/>
                <w:vertAlign w:val="baseline"/>
              </w:rPr>
              <w:t>应当建立</w:t>
            </w:r>
            <w:r>
              <w:rPr>
                <w:rFonts w:hint="eastAsia" w:ascii="仿宋" w:hAnsi="仿宋" w:cs="仿宋"/>
                <w:color w:val="auto"/>
                <w:szCs w:val="28"/>
                <w:vertAlign w:val="baseline"/>
                <w:lang w:val="en-US" w:eastAsia="zh-CN"/>
              </w:rPr>
              <w:t>并执行</w:t>
            </w:r>
            <w:r>
              <w:rPr>
                <w:rFonts w:hint="eastAsia" w:ascii="仿宋" w:hAnsi="仿宋" w:cs="仿宋"/>
                <w:color w:val="auto"/>
                <w:szCs w:val="28"/>
                <w:vertAlign w:val="baseline"/>
              </w:rPr>
              <w:t>与化妆品个性化服务特点相适应的产品销售记录制度，确保所售产品的出货单据、销售记录与货品实物一致。产品销售记录应当至少包括产品名称、涉及的普通化妆品备案编号、销售日期、数量等信息，并在购买者知情同意</w:t>
            </w:r>
            <w:r>
              <w:rPr>
                <w:rFonts w:hint="eastAsia" w:ascii="仿宋" w:hAnsi="仿宋" w:cs="仿宋"/>
                <w:color w:val="auto"/>
                <w:szCs w:val="28"/>
                <w:vertAlign w:val="baseline"/>
                <w:lang w:eastAsia="zh-CN"/>
              </w:rPr>
              <w:t>的情况</w:t>
            </w:r>
            <w:r>
              <w:rPr>
                <w:rFonts w:hint="eastAsia" w:ascii="仿宋" w:hAnsi="仿宋" w:cs="仿宋"/>
                <w:color w:val="auto"/>
                <w:szCs w:val="28"/>
                <w:vertAlign w:val="baseline"/>
              </w:rPr>
              <w:t>下，留存购买者联系方式等。</w:t>
            </w:r>
          </w:p>
        </w:tc>
        <w:tc>
          <w:tcPr>
            <w:tcW w:w="6124" w:type="dxa"/>
            <w:shd w:val="clear" w:color="auto" w:fill="auto"/>
            <w:vAlign w:val="top"/>
          </w:tcPr>
          <w:p w14:paraId="3C588C71">
            <w:pPr>
              <w:keepNext w:val="0"/>
              <w:keepLines w:val="0"/>
              <w:pageBreakBefore w:val="0"/>
              <w:widowControl w:val="0"/>
              <w:numPr>
                <w:ilvl w:val="0"/>
                <w:numId w:val="2"/>
              </w:numPr>
              <w:kinsoku/>
              <w:wordWrap/>
              <w:overflowPunct/>
              <w:topLinePunct w:val="0"/>
              <w:autoSpaceDE/>
              <w:autoSpaceDN/>
              <w:bidi w:val="0"/>
              <w:adjustRightInd/>
              <w:snapToGrid/>
              <w:spacing w:afterLines="0" w:line="440" w:lineRule="exact"/>
              <w:textAlignment w:val="auto"/>
              <w:rPr>
                <w:rFonts w:hint="eastAsia" w:ascii="仿宋" w:hAnsi="仿宋" w:eastAsia="仿宋" w:cs="仿宋"/>
                <w:bCs/>
                <w:color w:val="auto"/>
                <w:sz w:val="28"/>
                <w:szCs w:val="28"/>
              </w:rPr>
            </w:pPr>
            <w:r>
              <w:rPr>
                <w:rFonts w:hint="eastAsia" w:ascii="仿宋" w:hAnsi="仿宋" w:cs="仿宋"/>
                <w:bCs/>
                <w:color w:val="auto"/>
                <w:sz w:val="28"/>
                <w:szCs w:val="28"/>
                <w:lang w:val="en-US" w:eastAsia="zh-CN"/>
              </w:rPr>
              <w:t>试点企业是否</w:t>
            </w:r>
            <w:r>
              <w:rPr>
                <w:rFonts w:hint="eastAsia" w:ascii="仿宋" w:hAnsi="仿宋" w:eastAsia="仿宋" w:cs="仿宋"/>
                <w:bCs/>
                <w:color w:val="auto"/>
                <w:sz w:val="28"/>
                <w:szCs w:val="28"/>
              </w:rPr>
              <w:t>建立化妆品个性化服务产品销售记录制度</w:t>
            </w:r>
            <w:r>
              <w:rPr>
                <w:rFonts w:hint="eastAsia" w:ascii="仿宋" w:hAnsi="仿宋" w:cs="仿宋"/>
                <w:bCs/>
                <w:color w:val="auto"/>
                <w:sz w:val="28"/>
                <w:szCs w:val="28"/>
                <w:lang w:eastAsia="zh-CN"/>
              </w:rPr>
              <w:t>；</w:t>
            </w:r>
          </w:p>
          <w:p w14:paraId="5F7A1C52">
            <w:pPr>
              <w:keepNext w:val="0"/>
              <w:keepLines w:val="0"/>
              <w:pageBreakBefore w:val="0"/>
              <w:widowControl w:val="0"/>
              <w:numPr>
                <w:ilvl w:val="0"/>
                <w:numId w:val="2"/>
              </w:numPr>
              <w:kinsoku/>
              <w:wordWrap/>
              <w:overflowPunct/>
              <w:topLinePunct w:val="0"/>
              <w:autoSpaceDE/>
              <w:autoSpaceDN/>
              <w:bidi w:val="0"/>
              <w:adjustRightInd/>
              <w:snapToGrid/>
              <w:spacing w:afterLines="0" w:line="440" w:lineRule="exact"/>
              <w:textAlignment w:val="auto"/>
              <w:rPr>
                <w:rFonts w:hint="eastAsia" w:ascii="仿宋" w:hAnsi="仿宋" w:eastAsia="仿宋" w:cs="仿宋"/>
                <w:bCs/>
                <w:color w:val="auto"/>
                <w:sz w:val="28"/>
                <w:szCs w:val="28"/>
              </w:rPr>
            </w:pPr>
            <w:r>
              <w:rPr>
                <w:rFonts w:hint="eastAsia" w:ascii="仿宋" w:hAnsi="仿宋" w:cs="仿宋"/>
                <w:bCs/>
                <w:color w:val="auto"/>
                <w:sz w:val="28"/>
                <w:szCs w:val="28"/>
                <w:lang w:val="en-US" w:eastAsia="zh-CN"/>
              </w:rPr>
              <w:t>试点门店是否能</w:t>
            </w:r>
            <w:r>
              <w:rPr>
                <w:rFonts w:hint="eastAsia" w:ascii="仿宋" w:hAnsi="仿宋" w:eastAsia="仿宋" w:cs="仿宋"/>
                <w:bCs/>
                <w:color w:val="auto"/>
                <w:sz w:val="28"/>
                <w:szCs w:val="28"/>
              </w:rPr>
              <w:t>确保所售产品的出货单据、销售记录与货品实物一致</w:t>
            </w:r>
            <w:r>
              <w:rPr>
                <w:rFonts w:hint="eastAsia" w:ascii="仿宋" w:hAnsi="仿宋" w:cs="仿宋"/>
                <w:bCs/>
                <w:color w:val="auto"/>
                <w:sz w:val="28"/>
                <w:szCs w:val="28"/>
                <w:lang w:eastAsia="zh-CN"/>
              </w:rPr>
              <w:t>；</w:t>
            </w:r>
          </w:p>
          <w:p w14:paraId="5B20695D">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cs="仿宋"/>
                <w:bCs/>
                <w:color w:val="auto"/>
                <w:sz w:val="28"/>
                <w:szCs w:val="28"/>
                <w:lang w:val="en-US" w:eastAsia="zh-CN"/>
              </w:rPr>
              <w:t>3.试点门店是否留存</w:t>
            </w:r>
            <w:r>
              <w:rPr>
                <w:rFonts w:hint="eastAsia" w:ascii="仿宋" w:hAnsi="仿宋" w:eastAsia="仿宋" w:cs="仿宋"/>
                <w:bCs/>
                <w:color w:val="auto"/>
                <w:sz w:val="28"/>
                <w:szCs w:val="28"/>
              </w:rPr>
              <w:t>产品销售记录</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记录内容</w:t>
            </w:r>
            <w:r>
              <w:rPr>
                <w:rFonts w:hint="eastAsia" w:ascii="仿宋" w:hAnsi="仿宋" w:eastAsia="仿宋" w:cs="仿宋"/>
                <w:bCs/>
                <w:color w:val="auto"/>
                <w:sz w:val="28"/>
                <w:szCs w:val="28"/>
              </w:rPr>
              <w:t>应当至少包括产品名称、涉及的普通化妆品备案编号、销售日期、数量等信息，并在购买者知情同意情况下，留存购买者联系方式等。</w:t>
            </w:r>
          </w:p>
        </w:tc>
      </w:tr>
      <w:tr w14:paraId="790C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dxa"/>
            <w:vAlign w:val="center"/>
          </w:tcPr>
          <w:p w14:paraId="171364C5">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lang w:val="en-US"/>
              </w:rPr>
            </w:pPr>
            <w:r>
              <w:rPr>
                <w:rFonts w:hint="eastAsia" w:ascii="仿宋" w:hAnsi="仿宋" w:eastAsia="仿宋" w:cs="仿宋"/>
                <w:i w:val="0"/>
                <w:iCs w:val="0"/>
                <w:color w:val="auto"/>
                <w:kern w:val="0"/>
                <w:sz w:val="28"/>
                <w:szCs w:val="28"/>
                <w:u w:val="none"/>
                <w:lang w:val="en-US" w:eastAsia="zh-CN" w:bidi="ar"/>
              </w:rPr>
              <w:t>26</w:t>
            </w:r>
          </w:p>
        </w:tc>
        <w:tc>
          <w:tcPr>
            <w:tcW w:w="1692" w:type="dxa"/>
            <w:vAlign w:val="center"/>
          </w:tcPr>
          <w:p w14:paraId="746C5DBD">
            <w:pPr>
              <w:keepNext w:val="0"/>
              <w:keepLines w:val="0"/>
              <w:widowControl/>
              <w:suppressLineNumbers w:val="0"/>
              <w:spacing w:afterLines="0" w:line="440" w:lineRule="exact"/>
              <w:jc w:val="center"/>
              <w:textAlignment w:val="center"/>
              <w:rPr>
                <w:rFonts w:hint="eastAsia" w:ascii="仿宋" w:hAnsi="仿宋" w:cs="仿宋"/>
                <w:color w:val="auto"/>
                <w:szCs w:val="28"/>
                <w:vertAlign w:val="baseline"/>
              </w:rPr>
            </w:pPr>
            <w:r>
              <w:rPr>
                <w:rFonts w:hint="eastAsia" w:ascii="仿宋" w:hAnsi="仿宋" w:eastAsia="仿宋" w:cs="仿宋"/>
                <w:i w:val="0"/>
                <w:iCs w:val="0"/>
                <w:color w:val="auto"/>
                <w:kern w:val="0"/>
                <w:sz w:val="28"/>
                <w:szCs w:val="28"/>
                <w:u w:val="none"/>
                <w:lang w:val="en-US" w:eastAsia="zh-CN" w:bidi="ar"/>
              </w:rPr>
              <w:t>第二十六条</w:t>
            </w:r>
          </w:p>
        </w:tc>
        <w:tc>
          <w:tcPr>
            <w:tcW w:w="5546" w:type="dxa"/>
            <w:shd w:val="clear" w:color="auto" w:fill="auto"/>
            <w:vAlign w:val="top"/>
          </w:tcPr>
          <w:p w14:paraId="34BCAFE4">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bCs/>
                <w:color w:val="auto"/>
                <w:kern w:val="2"/>
                <w:sz w:val="28"/>
                <w:szCs w:val="28"/>
                <w:lang w:val="en-US" w:eastAsia="zh-CN" w:bidi="ar-SA"/>
              </w:rPr>
            </w:pPr>
            <w:r>
              <w:rPr>
                <w:rFonts w:hint="eastAsia" w:ascii="仿宋" w:hAnsi="仿宋" w:cs="仿宋"/>
                <w:bCs/>
                <w:color w:val="auto"/>
                <w:sz w:val="28"/>
                <w:szCs w:val="28"/>
                <w:lang w:val="en-US" w:eastAsia="zh-CN"/>
              </w:rPr>
              <w:t>试点企业和试点门店应当建立并执行个性化服务产品投诉管理制度。对消费者投诉应当如实记录并及时处理，发现不良反应应当按要求上报不良反应监测系统，发现产品存在质量安全问题的应当及时整改，将整改情况报告给试点门店所在地省药品监督管理局，必要时进行产品召回。</w:t>
            </w:r>
          </w:p>
        </w:tc>
        <w:tc>
          <w:tcPr>
            <w:tcW w:w="6124" w:type="dxa"/>
            <w:shd w:val="clear" w:color="auto" w:fill="auto"/>
            <w:vAlign w:val="top"/>
          </w:tcPr>
          <w:p w14:paraId="105C2041">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cs="仿宋"/>
                <w:bCs/>
                <w:color w:val="auto"/>
                <w:sz w:val="28"/>
                <w:szCs w:val="28"/>
                <w:lang w:val="en-US" w:eastAsia="zh-CN"/>
              </w:rPr>
            </w:pPr>
            <w:r>
              <w:rPr>
                <w:rFonts w:hint="eastAsia" w:ascii="仿宋" w:hAnsi="仿宋" w:cs="仿宋"/>
                <w:bCs/>
                <w:color w:val="auto"/>
                <w:sz w:val="28"/>
                <w:szCs w:val="28"/>
                <w:lang w:val="en-US" w:eastAsia="zh-CN"/>
              </w:rPr>
              <w:t>1.试点企业应当建立个性化服务产品投诉管理制度和产品召回制度；</w:t>
            </w:r>
          </w:p>
          <w:p w14:paraId="25C31A96">
            <w:pPr>
              <w:keepNext w:val="0"/>
              <w:keepLines w:val="0"/>
              <w:pageBreakBefore w:val="0"/>
              <w:widowControl w:val="0"/>
              <w:kinsoku/>
              <w:wordWrap/>
              <w:overflowPunct/>
              <w:topLinePunct w:val="0"/>
              <w:autoSpaceDE/>
              <w:autoSpaceDN/>
              <w:bidi w:val="0"/>
              <w:adjustRightInd/>
              <w:snapToGrid/>
              <w:spacing w:afterLines="0" w:line="440" w:lineRule="exact"/>
              <w:textAlignment w:val="auto"/>
              <w:rPr>
                <w:rFonts w:hint="eastAsia" w:ascii="仿宋" w:hAnsi="仿宋" w:eastAsia="仿宋" w:cs="仿宋"/>
                <w:bCs/>
                <w:color w:val="auto"/>
                <w:kern w:val="2"/>
                <w:sz w:val="28"/>
                <w:szCs w:val="28"/>
                <w:lang w:val="en-US" w:eastAsia="zh-CN" w:bidi="ar-SA"/>
              </w:rPr>
            </w:pPr>
            <w:r>
              <w:rPr>
                <w:rFonts w:hint="eastAsia" w:ascii="仿宋" w:hAnsi="仿宋" w:cs="仿宋"/>
                <w:bCs/>
                <w:color w:val="auto"/>
                <w:sz w:val="28"/>
                <w:szCs w:val="28"/>
                <w:lang w:val="en-US" w:eastAsia="zh-CN"/>
              </w:rPr>
              <w:t>2.试点门店是否对消费者投诉如实记录并及时处理，发现不良反应是否按要求上报不良反应监测系统，涉及质量安全问题是否及时整改。</w:t>
            </w:r>
          </w:p>
        </w:tc>
      </w:tr>
    </w:tbl>
    <w:p w14:paraId="6117485E"/>
    <w:sectPr>
      <w:pgSz w:w="16838" w:h="11905" w:orient="landscape"/>
      <w:pgMar w:top="1803" w:right="1440" w:bottom="1803" w:left="1440" w:header="851" w:footer="992" w:gutter="0"/>
      <w:pgNumType w:fmt="numberInDash"/>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CESI黑体-GB13000">
    <w:altName w:val="黑体"/>
    <w:panose1 w:val="020005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344FAE8B">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120" w:lineRule="auto"/>
      </w:pPr>
      <w:r>
        <w:separator/>
      </w:r>
    </w:p>
  </w:footnote>
  <w:footnote w:type="continuationSeparator" w:id="1">
    <w:p>
      <w:pPr>
        <w:spacing w:line="12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AE3E02"/>
    <w:multiLevelType w:val="singleLevel"/>
    <w:tmpl w:val="EEAE3E02"/>
    <w:lvl w:ilvl="0" w:tentative="0">
      <w:start w:val="1"/>
      <w:numFmt w:val="decimal"/>
      <w:suff w:val="nothing"/>
      <w:lvlText w:val="（%1）"/>
      <w:lvlJc w:val="left"/>
    </w:lvl>
  </w:abstractNum>
  <w:abstractNum w:abstractNumId="1">
    <w:nsid w:val="780E539F"/>
    <w:multiLevelType w:val="singleLevel"/>
    <w:tmpl w:val="780E539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D724D"/>
    <w:rsid w:val="1DD3267D"/>
    <w:rsid w:val="6A7D7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120" w:lineRule="auto"/>
      <w:jc w:val="both"/>
    </w:pPr>
    <w:rPr>
      <w:rFonts w:ascii="Times New Roman" w:hAnsi="Times New Roman" w:eastAsia="仿宋" w:cstheme="minorBidi"/>
      <w:kern w:val="2"/>
      <w:sz w:val="28"/>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rFonts w:ascii="Calibri" w:hAnsi="Calibri"/>
    </w:rPr>
  </w:style>
  <w:style w:type="paragraph" w:styleId="3">
    <w:name w:val="Body Text"/>
    <w:basedOn w:val="1"/>
    <w:qFormat/>
    <w:uiPriority w:val="0"/>
    <w:pPr>
      <w:spacing w:after="120" w:afterLines="0" w:afterAutospacing="0"/>
    </w:pPr>
  </w:style>
  <w:style w:type="paragraph" w:styleId="4">
    <w:name w:val="Body Text Indent"/>
    <w:basedOn w:val="1"/>
    <w:next w:val="2"/>
    <w:qFormat/>
    <w:uiPriority w:val="0"/>
    <w:pPr>
      <w:ind w:firstLine="615"/>
    </w:p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2"/>
    <w:basedOn w:val="4"/>
    <w:qFormat/>
    <w:uiPriority w:val="0"/>
    <w:pPr>
      <w:ind w:firstLine="640"/>
    </w:pPr>
    <w:rPr>
      <w:rFonts w:hint="eastAsi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2026-09-09T08:52:00Z</dcterms:created>
  <dc:creator>西瓜</dc:creator>
  <cp:lastModifiedBy>西瓜</cp:lastModifiedBy>
  <dcterms:modified xsi:type="dcterms:W3CDTF">2026-09-09T08:57:17Z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689A010F66624DCA9A153855C0956BB1_11</vt:lpwstr>
  </property>
  <property fmtid="{D5CDD505-2E9C-101B-9397-08002B2CF9AE}" pid="4" name="KSOTemplateDocerSaveRecord">
    <vt:lpwstr>eyJoZGlkIjoiNDIyYWY4OGUyMDNiODQ4YzExM2U3ZjgyMjE0OWVjMDYiLCJ1c2VySWQiOiIyNzczMjYwNTEifQ==</vt:lpwstr>
  </property>
</Properties>
</file>