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F41DB">
      <w:pPr>
        <w:pStyle w:val="3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   </w:t>
      </w:r>
      <w:r>
        <w:rPr>
          <w:rFonts w:hint="eastAsia"/>
          <w:sz w:val="44"/>
          <w:szCs w:val="44"/>
          <w:lang w:val="en-US" w:eastAsia="zh-CN"/>
        </w:rPr>
        <w:t>组套</w:t>
      </w:r>
      <w:r>
        <w:rPr>
          <w:rFonts w:hint="eastAsia"/>
          <w:sz w:val="44"/>
          <w:szCs w:val="44"/>
        </w:rPr>
        <w:t>类集采产品签订购销合同操作手册</w:t>
      </w:r>
    </w:p>
    <w:p w14:paraId="63D84AB7">
      <w:pPr>
        <w:rPr>
          <w:sz w:val="44"/>
          <w:szCs w:val="44"/>
        </w:rPr>
      </w:pPr>
    </w:p>
    <w:p w14:paraId="6D7E1DE5">
      <w:pPr>
        <w:rPr>
          <w:sz w:val="44"/>
          <w:szCs w:val="44"/>
        </w:rPr>
      </w:pPr>
    </w:p>
    <w:p w14:paraId="61478055">
      <w:pPr>
        <w:rPr>
          <w:sz w:val="44"/>
          <w:szCs w:val="44"/>
        </w:rPr>
      </w:pPr>
    </w:p>
    <w:p w14:paraId="24F9E873">
      <w:pPr>
        <w:rPr>
          <w:sz w:val="44"/>
          <w:szCs w:val="44"/>
        </w:rPr>
      </w:pPr>
    </w:p>
    <w:p w14:paraId="650A4F96">
      <w:pPr>
        <w:rPr>
          <w:sz w:val="44"/>
          <w:szCs w:val="44"/>
        </w:rPr>
      </w:pPr>
    </w:p>
    <w:p w14:paraId="353C8A91">
      <w:pPr>
        <w:rPr>
          <w:szCs w:val="21"/>
        </w:rPr>
      </w:pPr>
    </w:p>
    <w:p w14:paraId="1A91C490">
      <w:pPr>
        <w:rPr>
          <w:szCs w:val="21"/>
        </w:rPr>
      </w:pPr>
    </w:p>
    <w:p w14:paraId="1B177F30">
      <w:pPr>
        <w:rPr>
          <w:szCs w:val="21"/>
        </w:rPr>
      </w:pPr>
    </w:p>
    <w:p w14:paraId="768D2B52">
      <w:pPr>
        <w:rPr>
          <w:szCs w:val="21"/>
        </w:rPr>
      </w:pPr>
    </w:p>
    <w:p w14:paraId="210CCAF4">
      <w:pPr>
        <w:rPr>
          <w:szCs w:val="21"/>
        </w:rPr>
      </w:pPr>
    </w:p>
    <w:p w14:paraId="0DA0D5E7">
      <w:pPr>
        <w:rPr>
          <w:szCs w:val="21"/>
        </w:rPr>
      </w:pPr>
    </w:p>
    <w:p w14:paraId="05753044">
      <w:pPr>
        <w:rPr>
          <w:szCs w:val="21"/>
        </w:rPr>
      </w:pPr>
    </w:p>
    <w:p w14:paraId="4C4AC1BA">
      <w:pPr>
        <w:rPr>
          <w:szCs w:val="21"/>
        </w:rPr>
      </w:pPr>
    </w:p>
    <w:p w14:paraId="16B2852A">
      <w:pPr>
        <w:rPr>
          <w:szCs w:val="21"/>
        </w:rPr>
      </w:pPr>
    </w:p>
    <w:p w14:paraId="428ED366">
      <w:pPr>
        <w:rPr>
          <w:szCs w:val="21"/>
        </w:rPr>
      </w:pPr>
    </w:p>
    <w:p w14:paraId="1D2F9F13">
      <w:pPr>
        <w:rPr>
          <w:szCs w:val="21"/>
        </w:rPr>
      </w:pPr>
    </w:p>
    <w:p w14:paraId="1F0AD755">
      <w:pPr>
        <w:rPr>
          <w:szCs w:val="21"/>
        </w:rPr>
      </w:pPr>
    </w:p>
    <w:p w14:paraId="2B90523F">
      <w:pPr>
        <w:rPr>
          <w:szCs w:val="21"/>
        </w:rPr>
      </w:pPr>
    </w:p>
    <w:p w14:paraId="7EED5F8F">
      <w:pPr>
        <w:rPr>
          <w:szCs w:val="21"/>
        </w:rPr>
      </w:pPr>
    </w:p>
    <w:p w14:paraId="4417A816">
      <w:pPr>
        <w:rPr>
          <w:szCs w:val="21"/>
        </w:rPr>
      </w:pPr>
    </w:p>
    <w:p w14:paraId="13D54BD3">
      <w:pPr>
        <w:rPr>
          <w:szCs w:val="21"/>
        </w:rPr>
      </w:pPr>
    </w:p>
    <w:p w14:paraId="594C69BB"/>
    <w:p w14:paraId="4BBCC276"/>
    <w:p w14:paraId="2CB0266D"/>
    <w:p w14:paraId="797AC11B"/>
    <w:p w14:paraId="78020AE0"/>
    <w:p w14:paraId="53742A88"/>
    <w:p w14:paraId="5A167ECB"/>
    <w:p w14:paraId="31BCC347"/>
    <w:p w14:paraId="2B885DEE"/>
    <w:p w14:paraId="27B93E7B">
      <w:pPr>
        <w:pStyle w:val="2"/>
        <w:numPr>
          <w:ilvl w:val="0"/>
          <w:numId w:val="1"/>
        </w:numPr>
      </w:pPr>
      <w:r>
        <w:rPr>
          <w:rFonts w:hint="eastAsia"/>
        </w:rPr>
        <w:t>用户登录</w:t>
      </w:r>
    </w:p>
    <w:p w14:paraId="73E8DEC3">
      <w:pPr>
        <w:ind w:firstLine="640" w:firstLineChars="200"/>
        <w:rPr>
          <w:rFonts w:ascii="仿宋" w:hAnsi="仿宋" w:eastAsia="仿宋"/>
          <w:bCs/>
          <w:kern w:val="44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进入“</w:t>
      </w:r>
      <w:r>
        <w:rPr>
          <w:rFonts w:hint="eastAsia" w:ascii="仿宋" w:hAnsi="仿宋" w:eastAsia="仿宋"/>
          <w:bCs/>
          <w:kern w:val="44"/>
          <w:sz w:val="32"/>
          <w:szCs w:val="32"/>
        </w:rPr>
        <w:t>河南省医药集中采购平台</w:t>
      </w:r>
      <w:r>
        <w:rPr>
          <w:rFonts w:ascii="仿宋" w:hAnsi="仿宋" w:eastAsia="仿宋"/>
          <w:sz w:val="32"/>
          <w:szCs w:val="32"/>
        </w:rPr>
        <w:t>”用户登陆界面</w:t>
      </w:r>
      <w:r>
        <w:rPr>
          <w:rFonts w:hint="eastAsia" w:ascii="仿宋" w:hAnsi="仿宋" w:eastAsia="仿宋"/>
          <w:bCs/>
          <w:kern w:val="44"/>
          <w:sz w:val="32"/>
          <w:szCs w:val="32"/>
        </w:rPr>
        <w:t>进行登录，登录成功后，点击耗材交易模块进行操作。如下图：</w:t>
      </w:r>
    </w:p>
    <w:p w14:paraId="6A6D79CA">
      <w:pPr>
        <w:jc w:val="center"/>
      </w:pPr>
      <w:r>
        <w:drawing>
          <wp:inline distT="0" distB="0" distL="0" distR="0">
            <wp:extent cx="5274310" cy="268033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146FD">
      <w:pPr>
        <w:rPr>
          <w:rFonts w:ascii="黑体" w:hAnsi="黑体" w:eastAsia="黑体"/>
          <w:sz w:val="32"/>
          <w:szCs w:val="32"/>
        </w:rPr>
      </w:pPr>
      <w:r>
        <w:drawing>
          <wp:inline distT="0" distB="0" distL="114300" distR="114300">
            <wp:extent cx="5267325" cy="2322830"/>
            <wp:effectExtent l="0" t="0" r="5715" b="889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EB8EE">
      <w:pPr>
        <w:pStyle w:val="2"/>
        <w:numPr>
          <w:ilvl w:val="0"/>
          <w:numId w:val="1"/>
        </w:num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生产企业</w:t>
      </w:r>
    </w:p>
    <w:p w14:paraId="0B94CFF2">
      <w:pPr>
        <w:ind w:firstLine="640" w:firstLineChars="200"/>
        <w:outlineLvl w:val="1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.1带量采购配送关系设置</w:t>
      </w:r>
      <w:r>
        <w:rPr>
          <w:rFonts w:hint="eastAsia" w:ascii="黑体" w:hAnsi="黑体" w:eastAsia="黑体"/>
          <w:sz w:val="18"/>
          <w:szCs w:val="18"/>
          <w:lang w:eastAsia="zh-CN"/>
        </w:rPr>
        <w:t>（</w:t>
      </w:r>
      <w:r>
        <w:rPr>
          <w:rFonts w:hint="eastAsia" w:ascii="仿宋" w:hAnsi="仿宋" w:eastAsia="仿宋"/>
          <w:color w:val="FF0000"/>
          <w:sz w:val="18"/>
          <w:szCs w:val="18"/>
          <w:lang w:val="en-US" w:eastAsia="zh-CN"/>
        </w:rPr>
        <w:t>注意：存在约定量产品在“</w:t>
      </w:r>
      <w:r>
        <w:rPr>
          <w:rFonts w:hint="eastAsia" w:ascii="仿宋" w:hAnsi="仿宋" w:eastAsia="仿宋"/>
          <w:color w:val="FF0000"/>
          <w:sz w:val="18"/>
          <w:szCs w:val="18"/>
        </w:rPr>
        <w:t>带量采购配送关系管理（</w:t>
      </w:r>
      <w:r>
        <w:rPr>
          <w:rFonts w:hint="eastAsia" w:ascii="仿宋" w:hAnsi="仿宋" w:eastAsia="仿宋"/>
          <w:color w:val="FF0000"/>
          <w:sz w:val="18"/>
          <w:szCs w:val="18"/>
          <w:lang w:eastAsia="zh-CN"/>
        </w:rPr>
        <w:t>组套类</w:t>
      </w:r>
      <w:r>
        <w:rPr>
          <w:rFonts w:hint="eastAsia" w:ascii="仿宋" w:hAnsi="仿宋" w:eastAsia="仿宋"/>
          <w:color w:val="FF0000"/>
          <w:sz w:val="18"/>
          <w:szCs w:val="18"/>
        </w:rPr>
        <w:t>）</w:t>
      </w:r>
      <w:r>
        <w:rPr>
          <w:rFonts w:hint="eastAsia" w:ascii="仿宋" w:hAnsi="仿宋" w:eastAsia="仿宋"/>
          <w:color w:val="FF0000"/>
          <w:sz w:val="18"/>
          <w:szCs w:val="18"/>
          <w:lang w:val="en-US" w:eastAsia="zh-CN"/>
        </w:rPr>
        <w:t>”维护配送关系，不存在约定量产品在“</w:t>
      </w:r>
      <w:r>
        <w:rPr>
          <w:rFonts w:hint="eastAsia" w:ascii="仿宋" w:hAnsi="仿宋" w:eastAsia="仿宋"/>
          <w:color w:val="FF0000"/>
          <w:sz w:val="18"/>
          <w:szCs w:val="18"/>
        </w:rPr>
        <w:t>带量采购配送关系管理</w:t>
      </w:r>
      <w:r>
        <w:rPr>
          <w:rFonts w:hint="eastAsia" w:ascii="仿宋" w:hAnsi="仿宋" w:eastAsia="仿宋"/>
          <w:color w:val="FF0000"/>
          <w:sz w:val="18"/>
          <w:szCs w:val="18"/>
          <w:lang w:val="en-US" w:eastAsia="zh-CN"/>
        </w:rPr>
        <w:t>”维护配送关系</w:t>
      </w:r>
      <w:r>
        <w:rPr>
          <w:rFonts w:hint="eastAsia" w:ascii="黑体" w:hAnsi="黑体" w:eastAsia="黑体"/>
          <w:sz w:val="18"/>
          <w:szCs w:val="18"/>
          <w:lang w:eastAsia="zh-CN"/>
        </w:rPr>
        <w:t>）</w:t>
      </w:r>
      <w:bookmarkStart w:id="0" w:name="_GoBack"/>
      <w:bookmarkEnd w:id="0"/>
    </w:p>
    <w:p w14:paraId="3AC52D0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点击【</w:t>
      </w:r>
      <w:r>
        <w:rPr>
          <w:rFonts w:hint="eastAsia" w:ascii="仿宋" w:hAnsi="仿宋" w:eastAsia="仿宋"/>
          <w:color w:val="FF0000"/>
          <w:sz w:val="32"/>
          <w:szCs w:val="32"/>
        </w:rPr>
        <w:t>配送关系管理</w:t>
      </w:r>
      <w:r>
        <w:rPr>
          <w:rFonts w:hint="eastAsia" w:ascii="仿宋" w:hAnsi="仿宋" w:eastAsia="仿宋"/>
          <w:sz w:val="32"/>
          <w:szCs w:val="32"/>
        </w:rPr>
        <w:t>】-【</w:t>
      </w:r>
      <w:r>
        <w:rPr>
          <w:rFonts w:hint="eastAsia" w:ascii="仿宋" w:hAnsi="仿宋" w:eastAsia="仿宋"/>
          <w:color w:val="FF0000"/>
          <w:sz w:val="32"/>
          <w:szCs w:val="32"/>
        </w:rPr>
        <w:t>带量采购配送关系管理/带量采购配送关系管理（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组套类</w:t>
      </w:r>
      <w:r>
        <w:rPr>
          <w:rFonts w:hint="eastAsia" w:ascii="仿宋" w:hAnsi="仿宋" w:eastAsia="仿宋"/>
          <w:color w:val="FF0000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】模块，可以看到企业所有的中选产品，点击左边“</w:t>
      </w:r>
      <w:r>
        <w:rPr>
          <w:rFonts w:hint="eastAsia" w:ascii="仿宋" w:hAnsi="仿宋" w:eastAsia="仿宋"/>
          <w:color w:val="FF0000"/>
          <w:sz w:val="32"/>
          <w:szCs w:val="32"/>
        </w:rPr>
        <w:t>设置</w:t>
      </w:r>
      <w:r>
        <w:rPr>
          <w:rFonts w:hint="eastAsia" w:ascii="仿宋" w:hAnsi="仿宋" w:eastAsia="仿宋"/>
          <w:sz w:val="32"/>
          <w:szCs w:val="32"/>
        </w:rPr>
        <w:t>”按钮，</w:t>
      </w:r>
    </w:p>
    <w:p w14:paraId="1DC0505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查看当前产品的配送关系列表。</w:t>
      </w:r>
    </w:p>
    <w:p w14:paraId="0F4B1CEB">
      <w:r>
        <w:drawing>
          <wp:inline distT="0" distB="0" distL="114300" distR="114300">
            <wp:extent cx="5264785" cy="1865630"/>
            <wp:effectExtent l="0" t="0" r="5715" b="127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63C05"/>
    <w:p w14:paraId="2D58C92D"/>
    <w:p w14:paraId="6EE37F8B">
      <w:r>
        <w:rPr>
          <w:rFonts w:hint="eastAsia" w:ascii="仿宋" w:hAnsi="仿宋" w:eastAsia="仿宋"/>
          <w:sz w:val="32"/>
          <w:szCs w:val="32"/>
        </w:rPr>
        <w:t>点击列表上方的“</w:t>
      </w:r>
      <w:r>
        <w:rPr>
          <w:rFonts w:hint="eastAsia" w:ascii="仿宋" w:hAnsi="仿宋" w:eastAsia="仿宋"/>
          <w:color w:val="FF0000"/>
          <w:sz w:val="32"/>
          <w:szCs w:val="32"/>
        </w:rPr>
        <w:t>设置</w:t>
      </w:r>
      <w:r>
        <w:rPr>
          <w:rFonts w:hint="eastAsia" w:ascii="仿宋" w:hAnsi="仿宋" w:eastAsia="仿宋"/>
          <w:sz w:val="32"/>
          <w:szCs w:val="32"/>
        </w:rPr>
        <w:t>”按钮，进行选择配送企业和医疗机构，然后点击“</w:t>
      </w:r>
      <w:r>
        <w:rPr>
          <w:rFonts w:hint="eastAsia" w:ascii="仿宋" w:hAnsi="仿宋" w:eastAsia="仿宋"/>
          <w:color w:val="FF0000"/>
          <w:sz w:val="32"/>
          <w:szCs w:val="32"/>
        </w:rPr>
        <w:t>确认新建配送关系</w:t>
      </w:r>
      <w:r>
        <w:rPr>
          <w:rFonts w:hint="eastAsia" w:ascii="仿宋" w:hAnsi="仿宋" w:eastAsia="仿宋"/>
          <w:sz w:val="32"/>
          <w:szCs w:val="32"/>
        </w:rPr>
        <w:t>” 即可。</w:t>
      </w:r>
    </w:p>
    <w:p w14:paraId="0E55EA10">
      <w:pPr>
        <w:rPr>
          <w:rFonts w:ascii="仿宋" w:hAnsi="仿宋" w:eastAsia="仿宋"/>
          <w:sz w:val="32"/>
          <w:szCs w:val="32"/>
        </w:rPr>
      </w:pPr>
      <w:r>
        <w:drawing>
          <wp:inline distT="0" distB="0" distL="114300" distR="114300">
            <wp:extent cx="5259705" cy="2076450"/>
            <wp:effectExtent l="0" t="0" r="10795" b="635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D355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点击【</w:t>
      </w:r>
      <w:r>
        <w:rPr>
          <w:rFonts w:hint="eastAsia" w:ascii="仿宋" w:hAnsi="仿宋" w:eastAsia="仿宋"/>
          <w:color w:val="FF0000"/>
          <w:sz w:val="32"/>
          <w:szCs w:val="32"/>
        </w:rPr>
        <w:t>配送关系管理</w:t>
      </w:r>
      <w:r>
        <w:rPr>
          <w:rFonts w:hint="eastAsia" w:ascii="仿宋" w:hAnsi="仿宋" w:eastAsia="仿宋"/>
          <w:sz w:val="32"/>
          <w:szCs w:val="32"/>
        </w:rPr>
        <w:t>】-【</w:t>
      </w:r>
      <w:r>
        <w:rPr>
          <w:rFonts w:hint="eastAsia" w:ascii="仿宋" w:hAnsi="仿宋" w:eastAsia="仿宋"/>
          <w:color w:val="FF0000"/>
          <w:sz w:val="32"/>
          <w:szCs w:val="32"/>
        </w:rPr>
        <w:t>带量配送关系列表</w:t>
      </w:r>
      <w:r>
        <w:rPr>
          <w:rFonts w:hint="eastAsia" w:ascii="仿宋" w:hAnsi="仿宋" w:eastAsia="仿宋"/>
          <w:sz w:val="32"/>
          <w:szCs w:val="32"/>
        </w:rPr>
        <w:t>/</w:t>
      </w:r>
      <w:r>
        <w:rPr>
          <w:rFonts w:hint="eastAsia" w:ascii="仿宋" w:hAnsi="仿宋" w:eastAsia="仿宋"/>
          <w:color w:val="FF0000"/>
          <w:sz w:val="32"/>
          <w:szCs w:val="32"/>
        </w:rPr>
        <w:t>带量配送关系列表（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组套类</w:t>
      </w:r>
      <w:r>
        <w:rPr>
          <w:rFonts w:hint="eastAsia" w:ascii="仿宋" w:hAnsi="仿宋" w:eastAsia="仿宋"/>
          <w:color w:val="FF0000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】模块，可以看到设置的所有配送关系数据，勾选可提交的配送关系点击“</w:t>
      </w:r>
      <w:r>
        <w:rPr>
          <w:rFonts w:hint="eastAsia" w:ascii="仿宋" w:hAnsi="仿宋" w:eastAsia="仿宋"/>
          <w:color w:val="FF0000"/>
          <w:sz w:val="32"/>
          <w:szCs w:val="32"/>
        </w:rPr>
        <w:t>提交</w:t>
      </w:r>
      <w:r>
        <w:rPr>
          <w:rFonts w:hint="eastAsia" w:ascii="仿宋" w:hAnsi="仿宋" w:eastAsia="仿宋"/>
          <w:sz w:val="32"/>
          <w:szCs w:val="32"/>
        </w:rPr>
        <w:t>”按钮即可，确认状态变更为“已提交待配送方确认”。</w:t>
      </w:r>
    </w:p>
    <w:p w14:paraId="7524145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在配送关系未生效之前，生产企业可进行“删除”。</w:t>
      </w:r>
    </w:p>
    <w:p w14:paraId="5C867721">
      <w:r>
        <w:drawing>
          <wp:inline distT="0" distB="0" distL="114300" distR="114300">
            <wp:extent cx="5266690" cy="2069465"/>
            <wp:effectExtent l="0" t="0" r="3810" b="63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44347"/>
    <w:p w14:paraId="2EFB21E6">
      <w:pPr>
        <w:ind w:firstLine="640" w:firstLineChars="200"/>
        <w:outlineLvl w:val="1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.2带量采购申报</w:t>
      </w:r>
    </w:p>
    <w:p w14:paraId="38FCDA31">
      <w:pPr>
        <w:ind w:left="420"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点击【</w:t>
      </w:r>
      <w:r>
        <w:rPr>
          <w:rFonts w:hint="eastAsia" w:ascii="仿宋" w:hAnsi="仿宋" w:eastAsia="仿宋"/>
          <w:color w:val="FF0000"/>
          <w:sz w:val="32"/>
          <w:szCs w:val="32"/>
        </w:rPr>
        <w:t>合同管理</w:t>
      </w:r>
      <w:r>
        <w:rPr>
          <w:rFonts w:hint="eastAsia" w:ascii="仿宋" w:hAnsi="仿宋" w:eastAsia="仿宋"/>
          <w:sz w:val="32"/>
          <w:szCs w:val="32"/>
        </w:rPr>
        <w:t>】-【</w:t>
      </w:r>
      <w:r>
        <w:rPr>
          <w:rFonts w:hint="eastAsia" w:ascii="仿宋" w:hAnsi="仿宋" w:eastAsia="仿宋"/>
          <w:color w:val="FF0000"/>
          <w:sz w:val="32"/>
          <w:szCs w:val="32"/>
        </w:rPr>
        <w:t>带量合同申报/带量合同申报（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组套类</w:t>
      </w:r>
      <w:r>
        <w:rPr>
          <w:rFonts w:hint="eastAsia" w:ascii="仿宋" w:hAnsi="仿宋" w:eastAsia="仿宋"/>
          <w:color w:val="FF0000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】模块可以看到企业所有的中选产品，配送企业同意带量配送关系，才可点击“申报”按钮即可。</w:t>
      </w:r>
    </w:p>
    <w:p w14:paraId="7A5356FF">
      <w:r>
        <w:drawing>
          <wp:inline distT="0" distB="0" distL="114300" distR="114300">
            <wp:extent cx="5272405" cy="2088515"/>
            <wp:effectExtent l="0" t="0" r="10795" b="698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2A951">
      <w:pPr>
        <w:ind w:left="420" w:firstLine="420"/>
      </w:pPr>
    </w:p>
    <w:p w14:paraId="5DA6C6D2">
      <w:pPr>
        <w:ind w:firstLine="640" w:firstLineChars="200"/>
        <w:outlineLvl w:val="1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.3带量采购合同签订</w:t>
      </w:r>
    </w:p>
    <w:p w14:paraId="71ED4002">
      <w:pPr>
        <w:ind w:left="420"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点击【</w:t>
      </w:r>
      <w:r>
        <w:rPr>
          <w:rFonts w:hint="eastAsia" w:ascii="仿宋" w:hAnsi="仿宋" w:eastAsia="仿宋"/>
          <w:color w:val="FF0000"/>
          <w:sz w:val="32"/>
          <w:szCs w:val="32"/>
        </w:rPr>
        <w:t>合同管理</w:t>
      </w:r>
      <w:r>
        <w:rPr>
          <w:rFonts w:hint="eastAsia" w:ascii="仿宋" w:hAnsi="仿宋" w:eastAsia="仿宋"/>
          <w:sz w:val="32"/>
          <w:szCs w:val="32"/>
        </w:rPr>
        <w:t>】-【</w:t>
      </w:r>
      <w:r>
        <w:rPr>
          <w:rFonts w:hint="eastAsia" w:ascii="仿宋" w:hAnsi="仿宋" w:eastAsia="仿宋"/>
          <w:color w:val="FF0000"/>
          <w:sz w:val="32"/>
          <w:szCs w:val="32"/>
        </w:rPr>
        <w:t>生产企业签订列表/生产企业签订列表（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组套类</w:t>
      </w:r>
      <w:r>
        <w:rPr>
          <w:rFonts w:hint="eastAsia" w:ascii="仿宋" w:hAnsi="仿宋" w:eastAsia="仿宋"/>
          <w:color w:val="FF0000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】菜单可以看到企业所有已申报的合同，点击“</w:t>
      </w:r>
      <w:r>
        <w:rPr>
          <w:rFonts w:hint="eastAsia" w:ascii="仿宋" w:hAnsi="仿宋" w:eastAsia="仿宋"/>
          <w:color w:val="FF0000"/>
          <w:sz w:val="32"/>
          <w:szCs w:val="32"/>
        </w:rPr>
        <w:t>签订并提交</w:t>
      </w:r>
      <w:r>
        <w:rPr>
          <w:rFonts w:hint="eastAsia" w:ascii="仿宋" w:hAnsi="仿宋" w:eastAsia="仿宋"/>
          <w:sz w:val="32"/>
          <w:szCs w:val="32"/>
        </w:rPr>
        <w:t>”按钮即可。需插入CA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可以批量选中1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条合同进行CA签订。</w:t>
      </w:r>
    </w:p>
    <w:p w14:paraId="6AB7BB35">
      <w:r>
        <w:drawing>
          <wp:inline distT="0" distB="0" distL="114300" distR="114300">
            <wp:extent cx="5272405" cy="1974850"/>
            <wp:effectExtent l="0" t="0" r="10795" b="635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3AB80">
      <w:pPr>
        <w:ind w:left="420" w:firstLine="420"/>
      </w:pPr>
    </w:p>
    <w:p w14:paraId="38B13C92">
      <w:pPr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三、配送企业</w:t>
      </w:r>
    </w:p>
    <w:p w14:paraId="461A7F14">
      <w:pPr>
        <w:ind w:firstLine="960" w:firstLineChars="300"/>
        <w:outlineLvl w:val="1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.1带量采购配送关系设置</w:t>
      </w:r>
    </w:p>
    <w:p w14:paraId="2C38A8DD">
      <w:pPr>
        <w:ind w:left="420"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点击【</w:t>
      </w:r>
      <w:r>
        <w:rPr>
          <w:rFonts w:hint="eastAsia" w:ascii="仿宋" w:hAnsi="仿宋" w:eastAsia="仿宋"/>
          <w:color w:val="FF0000"/>
          <w:sz w:val="32"/>
          <w:szCs w:val="32"/>
        </w:rPr>
        <w:t>配送关系管理</w:t>
      </w:r>
      <w:r>
        <w:rPr>
          <w:rFonts w:hint="eastAsia" w:ascii="仿宋" w:hAnsi="仿宋" w:eastAsia="仿宋"/>
          <w:sz w:val="32"/>
          <w:szCs w:val="32"/>
        </w:rPr>
        <w:t>】-【</w:t>
      </w:r>
      <w:r>
        <w:rPr>
          <w:rFonts w:hint="eastAsia" w:ascii="仿宋" w:hAnsi="仿宋" w:eastAsia="仿宋"/>
          <w:color w:val="FF0000"/>
          <w:sz w:val="32"/>
          <w:szCs w:val="32"/>
        </w:rPr>
        <w:t>带量配送关系确认/带量配送关系确认（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组套类</w:t>
      </w:r>
      <w:r>
        <w:rPr>
          <w:rFonts w:hint="eastAsia" w:ascii="仿宋" w:hAnsi="仿宋" w:eastAsia="仿宋"/>
          <w:color w:val="FF0000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】菜单，可以看到本配送企业的所有配送关系列表，输入查询条件后点击“同意”按钮即可，确认状态变更为“同意”。</w:t>
      </w:r>
    </w:p>
    <w:p w14:paraId="71A89C83">
      <w:r>
        <w:drawing>
          <wp:inline distT="0" distB="0" distL="114300" distR="114300">
            <wp:extent cx="5266690" cy="1909445"/>
            <wp:effectExtent l="0" t="0" r="3810" b="825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4DB94"/>
    <w:p w14:paraId="66471753"/>
    <w:p w14:paraId="3C04FAC9"/>
    <w:p w14:paraId="1DBECEA3">
      <w:pPr>
        <w:ind w:left="420" w:firstLine="420"/>
        <w:outlineLvl w:val="1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.2带量采购合同签订</w:t>
      </w:r>
    </w:p>
    <w:p w14:paraId="6C8B4A93">
      <w:pPr>
        <w:ind w:left="420"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点击【</w:t>
      </w:r>
      <w:r>
        <w:rPr>
          <w:rFonts w:hint="eastAsia" w:ascii="仿宋" w:hAnsi="仿宋" w:eastAsia="仿宋"/>
          <w:color w:val="FF0000"/>
          <w:sz w:val="32"/>
          <w:szCs w:val="32"/>
        </w:rPr>
        <w:t>合同管理</w:t>
      </w:r>
      <w:r>
        <w:rPr>
          <w:rFonts w:hint="eastAsia" w:ascii="仿宋" w:hAnsi="仿宋" w:eastAsia="仿宋"/>
          <w:sz w:val="32"/>
          <w:szCs w:val="32"/>
        </w:rPr>
        <w:t>】-【</w:t>
      </w:r>
      <w:r>
        <w:rPr>
          <w:rFonts w:hint="eastAsia" w:ascii="仿宋" w:hAnsi="仿宋" w:eastAsia="仿宋"/>
          <w:color w:val="FF0000"/>
          <w:sz w:val="32"/>
          <w:szCs w:val="32"/>
        </w:rPr>
        <w:t>配送企业签订列表/配送企业签订列表（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组套类</w:t>
      </w:r>
      <w:r>
        <w:rPr>
          <w:rFonts w:hint="eastAsia" w:ascii="仿宋" w:hAnsi="仿宋" w:eastAsia="仿宋"/>
          <w:color w:val="FF0000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】菜单可以看到所有已申报的合同，点击“</w:t>
      </w:r>
      <w:r>
        <w:rPr>
          <w:rFonts w:hint="eastAsia" w:ascii="仿宋" w:hAnsi="仿宋" w:eastAsia="仿宋"/>
          <w:color w:val="FF0000"/>
          <w:sz w:val="32"/>
          <w:szCs w:val="32"/>
        </w:rPr>
        <w:t>签订并提交</w:t>
      </w:r>
      <w:r>
        <w:rPr>
          <w:rFonts w:hint="eastAsia" w:ascii="仿宋" w:hAnsi="仿宋" w:eastAsia="仿宋"/>
          <w:sz w:val="32"/>
          <w:szCs w:val="32"/>
        </w:rPr>
        <w:t>”按钮即可。</w:t>
      </w:r>
    </w:p>
    <w:p w14:paraId="03B704D9">
      <w:pPr>
        <w:ind w:left="420" w:firstLine="420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color w:val="FF0000"/>
          <w:sz w:val="32"/>
          <w:szCs w:val="32"/>
        </w:rPr>
        <w:t>同意带量配送关系之后 等待生产企业申报合同，当前菜单才会有合同数据。</w:t>
      </w:r>
    </w:p>
    <w:p w14:paraId="1548E791">
      <w:pPr>
        <w:ind w:left="420"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需插入CA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可以批量选中1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条合同进行CA签订。</w:t>
      </w:r>
    </w:p>
    <w:p w14:paraId="125FCAE9">
      <w:pPr>
        <w:rPr>
          <w:rFonts w:ascii="仿宋" w:hAnsi="仿宋" w:eastAsia="仿宋"/>
          <w:sz w:val="32"/>
          <w:szCs w:val="32"/>
        </w:rPr>
      </w:pPr>
      <w:r>
        <w:drawing>
          <wp:inline distT="0" distB="0" distL="114300" distR="114300">
            <wp:extent cx="5274310" cy="1858645"/>
            <wp:effectExtent l="0" t="0" r="8890" b="825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F30C8">
      <w:pPr>
        <w:rPr>
          <w:rFonts w:ascii="黑体" w:hAnsi="黑体" w:eastAsia="黑体"/>
          <w:sz w:val="32"/>
          <w:szCs w:val="32"/>
        </w:rPr>
      </w:pPr>
    </w:p>
    <w:p w14:paraId="7E27668A">
      <w:pPr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四、医疗机构</w:t>
      </w:r>
    </w:p>
    <w:p w14:paraId="44F10E53">
      <w:pPr>
        <w:ind w:left="840" w:firstLine="420"/>
        <w:outlineLvl w:val="1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4</w:t>
      </w:r>
      <w:r>
        <w:rPr>
          <w:rFonts w:hint="eastAsia" w:ascii="黑体" w:hAnsi="黑体" w:eastAsia="黑体"/>
          <w:sz w:val="32"/>
          <w:szCs w:val="32"/>
        </w:rPr>
        <w:t>.1带量采购合同签订</w:t>
      </w:r>
    </w:p>
    <w:p w14:paraId="602C9518">
      <w:pPr>
        <w:ind w:left="420"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点击【</w:t>
      </w:r>
      <w:r>
        <w:rPr>
          <w:rFonts w:hint="eastAsia" w:ascii="仿宋" w:hAnsi="仿宋" w:eastAsia="仿宋"/>
          <w:color w:val="FF0000"/>
          <w:sz w:val="32"/>
          <w:szCs w:val="32"/>
        </w:rPr>
        <w:t>合同管理</w:t>
      </w:r>
      <w:r>
        <w:rPr>
          <w:rFonts w:hint="eastAsia" w:ascii="仿宋" w:hAnsi="仿宋" w:eastAsia="仿宋"/>
          <w:sz w:val="32"/>
          <w:szCs w:val="32"/>
        </w:rPr>
        <w:t>】-【</w:t>
      </w:r>
      <w:r>
        <w:rPr>
          <w:rFonts w:hint="eastAsia" w:ascii="仿宋" w:hAnsi="仿宋" w:eastAsia="仿宋"/>
          <w:color w:val="FF0000"/>
          <w:sz w:val="32"/>
          <w:szCs w:val="32"/>
        </w:rPr>
        <w:t>带量合同签订列表/带量合同签订列表（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组套类</w:t>
      </w:r>
      <w:r>
        <w:rPr>
          <w:rFonts w:hint="eastAsia" w:ascii="仿宋" w:hAnsi="仿宋" w:eastAsia="仿宋"/>
          <w:color w:val="FF0000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】菜单可以看到所有已申报的合同，点击“</w:t>
      </w:r>
      <w:r>
        <w:rPr>
          <w:rFonts w:hint="eastAsia" w:ascii="仿宋" w:hAnsi="仿宋" w:eastAsia="仿宋"/>
          <w:color w:val="FF0000"/>
          <w:sz w:val="32"/>
          <w:szCs w:val="32"/>
        </w:rPr>
        <w:t>签订并提交</w:t>
      </w:r>
      <w:r>
        <w:rPr>
          <w:rFonts w:hint="eastAsia" w:ascii="仿宋" w:hAnsi="仿宋" w:eastAsia="仿宋"/>
          <w:sz w:val="32"/>
          <w:szCs w:val="32"/>
        </w:rPr>
        <w:t>”按钮即可。</w:t>
      </w:r>
    </w:p>
    <w:p w14:paraId="441E4841">
      <w:pPr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color w:val="FF0000"/>
          <w:sz w:val="32"/>
          <w:szCs w:val="32"/>
        </w:rPr>
        <w:t>需生产企业申报合同，当前页面才有合同数据。</w:t>
      </w:r>
    </w:p>
    <w:p w14:paraId="076BDE73">
      <w:pPr>
        <w:rPr>
          <w:rFonts w:ascii="仿宋" w:hAnsi="仿宋" w:eastAsia="仿宋"/>
          <w:sz w:val="32"/>
          <w:szCs w:val="32"/>
        </w:rPr>
      </w:pPr>
      <w:r>
        <w:drawing>
          <wp:inline distT="0" distB="0" distL="114300" distR="114300">
            <wp:extent cx="5264785" cy="1977390"/>
            <wp:effectExtent l="0" t="0" r="5715" b="381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92211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</w:t>
      </w:r>
    </w:p>
    <w:p w14:paraId="28735622">
      <w:pPr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color w:val="FF0000"/>
          <w:sz w:val="32"/>
          <w:szCs w:val="32"/>
        </w:rPr>
        <w:t>特别注意：没有约定量的产品需要到“带量采购配送关系管理”“带量配送关系列表”“带量配送关系确认”“带量合同申报”“xx签订列表”下维护配送签订合同</w:t>
      </w:r>
    </w:p>
    <w:p w14:paraId="46559A07">
      <w:pPr>
        <w:ind w:firstLine="640" w:firstLineChars="200"/>
        <w:rPr>
          <w:rFonts w:eastAsia="仿宋"/>
        </w:rPr>
      </w:pPr>
      <w:r>
        <w:rPr>
          <w:rFonts w:hint="eastAsia" w:ascii="仿宋" w:hAnsi="仿宋" w:eastAsia="仿宋"/>
          <w:color w:val="FF0000"/>
          <w:sz w:val="32"/>
          <w:szCs w:val="32"/>
        </w:rPr>
        <w:t>有约定量的产品需要到“带量采购配送关系管理（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组套类</w:t>
      </w:r>
      <w:r>
        <w:rPr>
          <w:rFonts w:hint="eastAsia" w:ascii="仿宋" w:hAnsi="仿宋" w:eastAsia="仿宋"/>
          <w:color w:val="FF0000"/>
          <w:sz w:val="32"/>
          <w:szCs w:val="32"/>
        </w:rPr>
        <w:t>）”“带量配送关系列表（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组套类</w:t>
      </w:r>
      <w:r>
        <w:rPr>
          <w:rFonts w:hint="eastAsia" w:ascii="仿宋" w:hAnsi="仿宋" w:eastAsia="仿宋"/>
          <w:color w:val="FF0000"/>
          <w:sz w:val="32"/>
          <w:szCs w:val="32"/>
        </w:rPr>
        <w:t>）”“带量配送关系确认（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组套类</w:t>
      </w:r>
      <w:r>
        <w:rPr>
          <w:rFonts w:hint="eastAsia" w:ascii="仿宋" w:hAnsi="仿宋" w:eastAsia="仿宋"/>
          <w:color w:val="FF0000"/>
          <w:sz w:val="32"/>
          <w:szCs w:val="32"/>
        </w:rPr>
        <w:t>）”“带量合同申报（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组套类</w:t>
      </w:r>
      <w:r>
        <w:rPr>
          <w:rFonts w:hint="eastAsia" w:ascii="仿宋" w:hAnsi="仿宋" w:eastAsia="仿宋"/>
          <w:color w:val="FF0000"/>
          <w:sz w:val="32"/>
          <w:szCs w:val="32"/>
        </w:rPr>
        <w:t>）”“xx签订列表（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组套类</w:t>
      </w:r>
      <w:r>
        <w:rPr>
          <w:rFonts w:hint="eastAsia" w:ascii="仿宋" w:hAnsi="仿宋" w:eastAsia="仿宋"/>
          <w:color w:val="FF0000"/>
          <w:sz w:val="32"/>
          <w:szCs w:val="32"/>
        </w:rPr>
        <w:t>）”下维护配送签订合同</w:t>
      </w:r>
    </w:p>
    <w:p w14:paraId="2FFEFF93">
      <w:pPr>
        <w:rPr>
          <w:rFonts w:ascii="仿宋" w:hAnsi="仿宋" w:eastAsia="仿宋"/>
          <w:color w:val="FF0000"/>
          <w:sz w:val="32"/>
          <w:szCs w:val="32"/>
        </w:rPr>
      </w:pPr>
    </w:p>
    <w:p w14:paraId="416A7BE3">
      <w:pPr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207D6C"/>
    <w:multiLevelType w:val="multilevel"/>
    <w:tmpl w:val="6B207D6C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iY2EzODc4Mzc5MDhhOTAxZWUwYzc4YmM3NWY0ZjMifQ=="/>
    <w:docVar w:name="KSO_WPS_MARK_KEY" w:val="2d6672c1-5163-4f58-9d51-3db1568e2acd"/>
  </w:docVars>
  <w:rsids>
    <w:rsidRoot w:val="00EA06B8"/>
    <w:rsid w:val="000024AC"/>
    <w:rsid w:val="00006E04"/>
    <w:rsid w:val="00026F00"/>
    <w:rsid w:val="000743B4"/>
    <w:rsid w:val="00077D69"/>
    <w:rsid w:val="000A7874"/>
    <w:rsid w:val="00140BA0"/>
    <w:rsid w:val="00162250"/>
    <w:rsid w:val="001773F3"/>
    <w:rsid w:val="001A3C27"/>
    <w:rsid w:val="00241DC0"/>
    <w:rsid w:val="00241F38"/>
    <w:rsid w:val="00252062"/>
    <w:rsid w:val="00252135"/>
    <w:rsid w:val="002C36D1"/>
    <w:rsid w:val="002E14AB"/>
    <w:rsid w:val="00323E2A"/>
    <w:rsid w:val="00330914"/>
    <w:rsid w:val="00352DFA"/>
    <w:rsid w:val="003774D6"/>
    <w:rsid w:val="003E37C9"/>
    <w:rsid w:val="004475C0"/>
    <w:rsid w:val="00490EE5"/>
    <w:rsid w:val="004E3A99"/>
    <w:rsid w:val="00540821"/>
    <w:rsid w:val="005471C5"/>
    <w:rsid w:val="00556D08"/>
    <w:rsid w:val="005B1E64"/>
    <w:rsid w:val="005D61FB"/>
    <w:rsid w:val="00604483"/>
    <w:rsid w:val="006236BE"/>
    <w:rsid w:val="0062777D"/>
    <w:rsid w:val="0066267A"/>
    <w:rsid w:val="00663556"/>
    <w:rsid w:val="00672074"/>
    <w:rsid w:val="006A6107"/>
    <w:rsid w:val="006D769D"/>
    <w:rsid w:val="006E32A3"/>
    <w:rsid w:val="006E424C"/>
    <w:rsid w:val="006E60E9"/>
    <w:rsid w:val="006E6DBD"/>
    <w:rsid w:val="006F2538"/>
    <w:rsid w:val="00731540"/>
    <w:rsid w:val="0073640C"/>
    <w:rsid w:val="00764488"/>
    <w:rsid w:val="00771000"/>
    <w:rsid w:val="0079512D"/>
    <w:rsid w:val="007B4ED2"/>
    <w:rsid w:val="007C207F"/>
    <w:rsid w:val="007C232B"/>
    <w:rsid w:val="007F621C"/>
    <w:rsid w:val="00801349"/>
    <w:rsid w:val="00867EBA"/>
    <w:rsid w:val="0087779E"/>
    <w:rsid w:val="008B2EA7"/>
    <w:rsid w:val="008B484F"/>
    <w:rsid w:val="008C2AD7"/>
    <w:rsid w:val="008F2746"/>
    <w:rsid w:val="00915522"/>
    <w:rsid w:val="00921D8E"/>
    <w:rsid w:val="00922ECD"/>
    <w:rsid w:val="0094630B"/>
    <w:rsid w:val="00963D86"/>
    <w:rsid w:val="00965B45"/>
    <w:rsid w:val="00970EFB"/>
    <w:rsid w:val="0098054A"/>
    <w:rsid w:val="0098148C"/>
    <w:rsid w:val="009903E2"/>
    <w:rsid w:val="009A3BD5"/>
    <w:rsid w:val="009B3F8B"/>
    <w:rsid w:val="009E6C9F"/>
    <w:rsid w:val="00A23161"/>
    <w:rsid w:val="00A3355A"/>
    <w:rsid w:val="00A428AE"/>
    <w:rsid w:val="00A82101"/>
    <w:rsid w:val="00A864B0"/>
    <w:rsid w:val="00A92C90"/>
    <w:rsid w:val="00AC2963"/>
    <w:rsid w:val="00AC2AC0"/>
    <w:rsid w:val="00AE05A6"/>
    <w:rsid w:val="00AF2189"/>
    <w:rsid w:val="00B161F1"/>
    <w:rsid w:val="00B50061"/>
    <w:rsid w:val="00B71E95"/>
    <w:rsid w:val="00B770B5"/>
    <w:rsid w:val="00B83831"/>
    <w:rsid w:val="00B97C3E"/>
    <w:rsid w:val="00BA2203"/>
    <w:rsid w:val="00BC1FBE"/>
    <w:rsid w:val="00BC3A5F"/>
    <w:rsid w:val="00BF5ACC"/>
    <w:rsid w:val="00C322BC"/>
    <w:rsid w:val="00C34DFB"/>
    <w:rsid w:val="00C66D91"/>
    <w:rsid w:val="00C8705D"/>
    <w:rsid w:val="00C92956"/>
    <w:rsid w:val="00CC41B3"/>
    <w:rsid w:val="00CD5453"/>
    <w:rsid w:val="00CD67F7"/>
    <w:rsid w:val="00CE4FC1"/>
    <w:rsid w:val="00CF1670"/>
    <w:rsid w:val="00D13254"/>
    <w:rsid w:val="00D24812"/>
    <w:rsid w:val="00D42FFC"/>
    <w:rsid w:val="00DB1D3A"/>
    <w:rsid w:val="00DB1E2E"/>
    <w:rsid w:val="00DF3348"/>
    <w:rsid w:val="00E02DE2"/>
    <w:rsid w:val="00E1382A"/>
    <w:rsid w:val="00E312AF"/>
    <w:rsid w:val="00E41BC9"/>
    <w:rsid w:val="00E45E27"/>
    <w:rsid w:val="00E47B5A"/>
    <w:rsid w:val="00E553B2"/>
    <w:rsid w:val="00E82BE8"/>
    <w:rsid w:val="00EA06B8"/>
    <w:rsid w:val="00EA5324"/>
    <w:rsid w:val="00EF1A8E"/>
    <w:rsid w:val="00EF4F14"/>
    <w:rsid w:val="00F35813"/>
    <w:rsid w:val="00F43732"/>
    <w:rsid w:val="00F73B96"/>
    <w:rsid w:val="00F92770"/>
    <w:rsid w:val="00FB5280"/>
    <w:rsid w:val="00FC2422"/>
    <w:rsid w:val="00FC2558"/>
    <w:rsid w:val="00FE33B1"/>
    <w:rsid w:val="08F346C2"/>
    <w:rsid w:val="0955265E"/>
    <w:rsid w:val="0C346B5F"/>
    <w:rsid w:val="11307E61"/>
    <w:rsid w:val="1386003F"/>
    <w:rsid w:val="1F5F74D1"/>
    <w:rsid w:val="22B63E53"/>
    <w:rsid w:val="23D81BC5"/>
    <w:rsid w:val="2F062BB5"/>
    <w:rsid w:val="2F6D2212"/>
    <w:rsid w:val="2FBA37D4"/>
    <w:rsid w:val="3014065A"/>
    <w:rsid w:val="3EFF0DE7"/>
    <w:rsid w:val="43C82060"/>
    <w:rsid w:val="45C1710C"/>
    <w:rsid w:val="47F62923"/>
    <w:rsid w:val="494A40FB"/>
    <w:rsid w:val="4A5F011B"/>
    <w:rsid w:val="514635AC"/>
    <w:rsid w:val="522E6293"/>
    <w:rsid w:val="55CE4984"/>
    <w:rsid w:val="59204B27"/>
    <w:rsid w:val="59373F23"/>
    <w:rsid w:val="6234546D"/>
    <w:rsid w:val="63106396"/>
    <w:rsid w:val="6405782F"/>
    <w:rsid w:val="67303449"/>
    <w:rsid w:val="73A83504"/>
    <w:rsid w:val="7809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页眉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标题 Char"/>
    <w:basedOn w:val="8"/>
    <w:link w:val="6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2">
    <w:name w:val="标题 1 Char"/>
    <w:basedOn w:val="8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character" w:customStyle="1" w:styleId="13">
    <w:name w:val="标题 2 Char"/>
    <w:basedOn w:val="8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988</Words>
  <Characters>1008</Characters>
  <Lines>64</Lines>
  <Paragraphs>29</Paragraphs>
  <TotalTime>0</TotalTime>
  <ScaleCrop>false</ScaleCrop>
  <LinksUpToDate>false</LinksUpToDate>
  <CharactersWithSpaces>1019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2022-10-12T07:03:00Z</dcterms:created>
  <dc:creator>ELIAN-878</dc:creator>
  <cp:lastModifiedBy>我就一俗人</cp:lastModifiedBy>
  <dcterms:modified xsi:type="dcterms:W3CDTF">2026-04-15T02:50:32Z</dcterms:modified>
  <cp:revision>156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1E367B6804034B44A2302ADA926CE9BF</vt:lpwstr>
  </property>
  <property fmtid="{D5CDD505-2E9C-101B-9397-08002B2CF9AE}" pid="4" name="KSOTemplateDocerSaveRecord">
    <vt:lpwstr>eyJoZGlkIjoiMmZhYzRjOTgwYzY5OWQ3YTkxYTc2ZWI4MzEzNmI3ZWEiLCJ1c2VySWQiOiIzMTA2NzAzNDQifQ==</vt:lpwstr>
  </property>
</Properties>
</file>