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eastAsia="zh-CN"/>
        </w:rPr>
        <w:t>河北省医疗机构中药制剂“燕赵名方”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eastAsia="zh-CN"/>
        </w:rPr>
        <w:t>申报指南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 w:bidi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zh-CN" w:bidi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为落实《河北省药品监督管理局 河北省卫生健康委员会 河北省中医药管理局 关于开展河北省“燕赵名方”遴选试点工作的通知》有关要求，现制定本指南，指导省内医疗机构开展“燕赵名方”品种申报。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一、适用范围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本指南适用于本省医疗机构申报河北省“燕赵名方”的相关工作。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二、组织方式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申报单位根据本指南要求自行申报，按照附件模板填报项目申报表并提交有关申报资料，经河北省“燕赵名方”遴选工作组按程序进行资料初审、专家组遴选、公示、确认后，评为河北省“燕赵名方”，纳入河北省“燕赵医疗机构中药制剂名方库”或“燕赵医疗机构中药制剂儿童名方库”管理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三、申报条件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（一）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医疗机构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应具有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kern w:val="0"/>
          <w:sz w:val="32"/>
          <w:szCs w:val="32"/>
          <w:highlight w:val="none"/>
          <w:lang w:val="en-US" w:eastAsia="zh-CN" w:bidi="zh-CN"/>
        </w:rPr>
        <w:t>《医疗机构执业许可证》等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相应的执业证书与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《医疗机构制剂许可证》，若为委托配制，需提供已在省局备案的委托配制凭证或委托配制备案截图。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（二）“燕赵名方”应为本医疗机构制剂中具有代表性的中药制剂品种，并取得河北省医疗机构制剂注册文号或备案号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，正常开展再注册或年报工作，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kern w:val="0"/>
          <w:sz w:val="32"/>
          <w:szCs w:val="32"/>
          <w:highlight w:val="none"/>
          <w:lang w:val="en-US" w:eastAsia="zh-CN" w:bidi="zh-CN"/>
        </w:rPr>
        <w:t>具有3年以上临床使用历史（截至2026年9月30日）</w:t>
      </w:r>
      <w:r>
        <w:rPr>
          <w:rFonts w:hint="default" w:ascii="Times New Roman" w:hAnsi="Times New Roman" w:eastAsia="仿宋_GB2312" w:cs="Times New Roman"/>
          <w:strike w:val="0"/>
          <w:color w:val="auto"/>
          <w:kern w:val="0"/>
          <w:sz w:val="32"/>
          <w:szCs w:val="32"/>
          <w:highlight w:val="none"/>
          <w:lang w:val="en-US" w:eastAsia="zh-CN" w:bidi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使用规模大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，疗效确切、特色优势明显。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（三）制剂质量标准应符合现行法律法规、标准、指导原则等规定，且在生产和使用期间未出现质量安全问题。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（四）申报的制剂品种如有以下情形，不得参与申报：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1.无河北省医疗机构制剂注册文号或备案号。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2.存在知识产权权属及利益争议、纠纷。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3.临床使用年限不足3年。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4.含有禁忌药味。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处方中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bidi="zh-CN"/>
        </w:rPr>
        <w:t>含有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药品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zh-CN" w:bidi="zh-CN"/>
        </w:rPr>
        <w:t>监管部门明令禁止使用的药味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；含法定标准中标识有“剧毒”“大毒”或含有十八反、十九畏等配伍禁忌，不能提供安全性方面证明资料的。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FF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5.存在安全隐患。近3年出现严重质量安全问题或抽检不合格；日常监管发现严重缺陷；发生因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制剂质量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引起的严重或聚集性信号的药品不良事件等。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四、申报资料要求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strike/>
          <w:dstrike w:val="0"/>
          <w:color w:val="auto"/>
          <w:spacing w:val="-6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 w:bidi="zh-CN"/>
        </w:rPr>
        <w:t>申报单位应当从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-6"/>
          <w:kern w:val="0"/>
          <w:sz w:val="32"/>
          <w:szCs w:val="32"/>
          <w:lang w:val="en-US" w:eastAsia="zh-CN" w:bidi="zh-CN"/>
        </w:rPr>
        <w:t>中医临床评价、药学综合评价、新药转化评价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 w:bidi="zh-CN"/>
        </w:rPr>
        <w:t>三方面阐述申报品种特点，并提交申报资料。资料具体要求如下：</w:t>
      </w:r>
    </w:p>
    <w:p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（一）中医临床评价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trike/>
          <w:dstrike w:val="0"/>
          <w:color w:val="000000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1.理论依据及处方来源。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以中医理论为指导，理法方药合理。应详细阐述制剂主治病症的病因病机、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证型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规律、治则治法；说明处方来源、组成、剂量、方解；结合中医临床应用过程说明处方产生、使用、发展、筛选及演变的完整过程；源于名医名方的，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写明名方出处、名医资质、学术传承、所在专科情况等。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32"/>
          <w:szCs w:val="32"/>
          <w:lang w:val="en-US" w:eastAsia="zh-CN" w:bidi="zh-CN"/>
        </w:rPr>
      </w:pPr>
      <w:r>
        <w:rPr>
          <w:rStyle w:val="11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kern w:val="0"/>
          <w:sz w:val="32"/>
          <w:szCs w:val="32"/>
          <w:highlight w:val="none"/>
          <w:lang w:val="en-US" w:eastAsia="zh-CN" w:bidi="zh-CN"/>
        </w:rPr>
        <w:t>临床需求与优势。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说明制剂能够弥补现有上市药品未充分覆盖的临床需求；对比河北省内同病种治疗药物，说明在疗效结</w:t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32"/>
          <w:szCs w:val="32"/>
          <w:lang w:val="en-US" w:eastAsia="zh-CN" w:bidi="zh-CN"/>
        </w:rPr>
        <w:t>果、用药时长、经济性方面优势。提供疗效总结、制剂单价、用药疗程、疗效结果等相关证明资料以及申报品种的经济性评估资料。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3.燕赵中医药特色。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制剂依托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燕赵中医学术传承流派或河北特色治疗方法；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bidi="zh-CN"/>
        </w:rPr>
        <w:t>处方中含有河北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 w:bidi="zh-CN"/>
        </w:rPr>
        <w:t>特色药材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bidi="zh-CN"/>
        </w:rPr>
        <w:t>或使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 w:bidi="zh-CN"/>
        </w:rPr>
        <w:t>用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bidi="zh-CN"/>
        </w:rPr>
        <w:t>河北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 w:bidi="zh-CN"/>
        </w:rPr>
        <w:t>特色炮制方法。应详细阐述处方所依据的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bidi="zh-CN"/>
        </w:rPr>
        <w:t>河北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 w:bidi="zh-CN"/>
        </w:rPr>
        <w:t>特色治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zh-CN" w:bidi="zh-CN"/>
        </w:rPr>
        <w:t>疗理论，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 w:bidi="zh-CN"/>
        </w:rPr>
        <w:t>所使用的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bidi="zh-CN"/>
        </w:rPr>
        <w:t>河北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 w:bidi="zh-CN"/>
        </w:rPr>
        <w:t>特色药材名称、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bidi="zh-CN"/>
        </w:rPr>
        <w:t>质量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标准、炮制方法等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4.临床使用历史。提供临床使用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zh-CN"/>
        </w:rPr>
        <w:t>3年以上佐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证材料，应提交历年代表性病历，或历史使用记录、医案等。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5.临床用量情况。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近3年内使用总量超过 5000个销售包装单位，且单年度生产使用量超过1000个销售包装单位，儿童用药酌减。提供制剂出库或使用量、年度统计台账、财务凭证等。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zh-CN"/>
        </w:rPr>
        <w:t>6.人用经验积累。人用经验包含了处方/制剂在临床用药过程中积累的对适用人群、用药剂量、疗效特点和临床获益的认识和总结。应全面、系统地总结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highlight w:val="none"/>
        </w:rPr>
        <w:t>用药经验、典型病案等，梳理出具有一定规律性和可重复性临床用药体会，阐述制剂的临床价值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（二）药学综合评价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1.处方药味组成。处方药味均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应有法定质量标准，应提供药味质量标准复印件；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处方中如使用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zh-CN" w:eastAsia="zh-CN" w:bidi="zh-CN"/>
        </w:rPr>
        <w:t>有毒性及现代毒理学证明有毒性的药味，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或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zh-CN" w:eastAsia="zh-CN" w:bidi="zh-CN"/>
        </w:rPr>
        <w:t>含有十八反、十九畏等配伍禁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zh-CN" w:bidi="zh-CN"/>
        </w:rPr>
        <w:t>忌的，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zh-CN" w:eastAsia="zh-CN" w:bidi="zh-CN"/>
        </w:rPr>
        <w:t>应有明确的中医理论或流派治法支持，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或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zh-CN" w:bidi="zh-CN"/>
        </w:rPr>
        <w:t>安全性方面的证明资料；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含有多基原药味，若为固定基原应提供证明资料；不鼓励使用濒危药材。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2.配制工艺。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工艺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合理，并与规模化生产相关设备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相适应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zh-CN"/>
        </w:rPr>
        <w:t>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zh-CN"/>
        </w:rPr>
        <w:t>应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</w:rPr>
        <w:t>列出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lang w:eastAsia="zh-CN"/>
        </w:rPr>
        <w:t>申报品种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</w:rPr>
        <w:t>制法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</w:rPr>
        <w:t>工艺流程图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关键工艺参数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主要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zh-CN"/>
        </w:rPr>
        <w:t>设备等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3.质量控制。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highlight w:val="none"/>
          <w:lang w:val="zh-CN"/>
        </w:rPr>
        <w:t>质量标准应符合现行法律法规、指导原则等规定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；说明君、臣、佐、使的药味质量控制情况；说明对处方中的毒性药味是否进行了质量控制；说明近五年是否对本品种进行抽检，明确检验结果。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应提供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lang w:eastAsia="zh-CN"/>
        </w:rPr>
        <w:t>申报品种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的质量标准，并提供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批自检报告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lang w:eastAsia="zh-CN"/>
        </w:rPr>
        <w:t>或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第三方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lang w:val="en-US" w:eastAsia="zh-CN"/>
        </w:rPr>
        <w:t>检验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报告。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4.说明书、标签。说明书、标签内容应与省药监局批准的保持一致，提供说明书、标签复印件；根据不良反应监测数据完善说明书中不良反应、禁忌、注意事项、特殊人群用药、药物相互作用等安全性内容的，应提供相关证明材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5.不良反应监测。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医疗机构应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规范开展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制剂不良反应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监测工作，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建立不良反应监测制度，并将不良反应上报监测系统，应提供相关制度文件，上报不良反应的截图，近3年不良反应监测总结报告，报告应分析新增、严重不良反应情况。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6.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上市后评价。鼓励医疗机构开展上市后评价研究，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zh-CN"/>
        </w:rPr>
        <w:t>为新药研制提供支持证据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提交曾开展或上市后开展的临床及非临床安全性、有效性研究报告及论文、文献等。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zh-CN"/>
        </w:rPr>
        <w:t xml:space="preserve"> </w:t>
      </w:r>
    </w:p>
    <w:p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（三）加分项：新药成果转化评价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1.已入选河北省医保药品目录，提供相应证明资料。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2.取得处方组方、工艺发明专利，提供专利证书、知识产权承诺。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3.申报制剂品种相关研究获得国家级或省、部级科技成果奖三等奖及以上。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zh-CN"/>
        </w:rPr>
        <w:t>4.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近3年内取得国家药监局药物临床试验批件；积极开展新药研究的，可提供相应研究资料。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-11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-11"/>
          <w:kern w:val="0"/>
          <w:sz w:val="32"/>
          <w:szCs w:val="32"/>
          <w:lang w:val="en-US" w:eastAsia="zh-CN" w:bidi="zh-CN"/>
        </w:rPr>
        <w:t>对生产工艺及制剂质量提升开展相应研究，有相应证明资料。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五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、申报“燕赵医疗机构中药制剂儿童名方库”资料要求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FF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除上述申报资料要求外，申报“燕赵医疗机构中药制剂儿童名方库”还应符合以下要求：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yellow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（一）临床需求与优势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临床优势的判断需结合未被满足的临床需求程度，并与已有上市药品或治疗手段进行比较后进行综合考虑，例如，在成人应用中可能不被认为有临床价值的改良（如片剂改为口服溶液）。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（二）临床使用历史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佐证材料提供内容应主要为儿童就诊记录、病例、医案等。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（三）人用经验积累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围绕儿童生理特点，系统阐述剂型选择、给药途径、辅料（甜味剂、矫味剂、着色剂）、包装规格设计等；强调儿童用药要兼顾安全性、依从性。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（四）不良反应监测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着重关注药物与靶器官相关作用随年龄的变化，个体发育对制剂处置的影响，制剂对器官发育的长期影响，对免疫系统成熟的影响等方面；不良反应发生时患儿的体重与身高信息等。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（五）说明书、标签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规范说明书警示语、适应症、用法用量、不良反应、禁忌、注意事项等，【儿童用药】项应基于证据，明确不同年龄段儿童用法用量。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（六）上市后评价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若存在重要儿童安全风险，需考虑开展上市后安全性研究。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（七）新药转化可行性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鼓励在一次改良开发过程中，兼顾与儿童应用相关的多方面优化，但应以符合儿童生长发育特征及用药习惯为前提。例如，在增加儿童适应症的同时，开发适宜该年龄段儿童的剂型、规格和口感等。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六、申报资料项目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（一）申报资料项目清单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（二）河北省医疗机构中药制剂“燕赵名方”申报表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（三）申报技术资料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1. 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明性资料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1.1 医疗机构证明性文件；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1.2 申报制剂证明性文件；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1.3 无知识产权权属及利益冲突承诺书。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2. 中医临床评价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2.1 理论依据及处方来源；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2.2 临床需求与优势；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yellow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2.3 燕赵中医药特色；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2.4 临床使用历史；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2.5 临床用量情况；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2.6 人用经验积累。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3. 药学综合评价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3.1 处方药味组成；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3.2 配制工艺；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3.3 质量标准；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3.4 说明书、标签；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3.5 不良反应监测；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3.6 上市后评价。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4. 加分项：新药转化评价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4.1 已入选河北省医保药品目录；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4.2 制剂已获得处方组成、工艺发明专利；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4.3 申报制剂品种相关研究获得国家级或省、部级科技成果奖三等奖及以上；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4.4 新药转化可行性高；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4.5 对生产工艺及制剂质量提升开展相应研究。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七、附件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附件1：申报资料项目清单样表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附件2：申报表样表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附件3：申报技术资料封面样式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t>附件4：申报资料格式要求</w:t>
      </w:r>
    </w:p>
    <w:p>
      <w:pP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br w:type="page"/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申报资料项目清单</w:t>
      </w:r>
    </w:p>
    <w:tbl>
      <w:tblPr>
        <w:tblStyle w:val="9"/>
        <w:tblW w:w="89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971"/>
        <w:gridCol w:w="3754"/>
        <w:gridCol w:w="1304"/>
        <w:gridCol w:w="1150"/>
        <w:gridCol w:w="10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资料项目</w:t>
            </w:r>
          </w:p>
        </w:tc>
        <w:tc>
          <w:tcPr>
            <w:tcW w:w="9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一级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标题</w:t>
            </w: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二级标题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资料项目编号及名称</w:t>
            </w: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资料项目页码</w:t>
            </w: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42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河北省医疗机构中药制剂“燕赵名方”申报表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申报技术资料</w:t>
            </w:r>
          </w:p>
        </w:tc>
        <w:tc>
          <w:tcPr>
            <w:tcW w:w="97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1.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证明性材料</w:t>
            </w: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1.2 医疗机构证明性文件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1.3 申报制剂证明性文件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1.4 无知识产权权属及利益冲突承诺书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中医临床评价</w:t>
            </w: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2.1 理论依据及处方来源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2.2 临床需求与优势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2.3 燕赵中医药特色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2.4 临床使用历史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2.5 临床使用情况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2.6 人用经验积累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药学综合评价</w:t>
            </w: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3.1 处方药味组成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3.2 配制工艺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3.3 质量标准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3.4 说明书、标签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3.5 不良反应监测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3.6 上市后评价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4.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加分项：新药转化评价</w:t>
            </w: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4.1 已入选河北省医保药品目录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4.2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-11"/>
                <w:kern w:val="0"/>
                <w:sz w:val="21"/>
                <w:szCs w:val="21"/>
                <w:highlight w:val="none"/>
                <w:lang w:val="en-US" w:eastAsia="zh-CN" w:bidi="ar"/>
              </w:rPr>
              <w:t>制剂已获得处方组成、工艺发明专利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4.3 申报制剂品种相关研究获得国家级或省、部级科技成果奖三等奖及以上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4.4 新药转化可行性高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37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4.5 对生产工艺及制剂质量提升开展相应研究</w:t>
            </w:r>
          </w:p>
        </w:tc>
        <w:tc>
          <w:tcPr>
            <w:tcW w:w="13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填表说明：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1.技术资料项目应按相应申报资料要求填写文件材料的项目编号。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2.技术资料项目名称应填写与申报资料项目相对应的全称。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zh-CN"/>
        </w:rPr>
        <w:t>3.申报资料项目清单排列在装订成册文件材料首页之前。</w:t>
      </w:r>
    </w:p>
    <w:p>
      <w:pP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br w:type="page"/>
      </w:r>
    </w:p>
    <w:tbl>
      <w:tblPr>
        <w:tblStyle w:val="8"/>
        <w:tblW w:w="1019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1"/>
        <w:gridCol w:w="1176"/>
        <w:gridCol w:w="1245"/>
        <w:gridCol w:w="430"/>
        <w:gridCol w:w="813"/>
        <w:gridCol w:w="1037"/>
        <w:gridCol w:w="989"/>
        <w:gridCol w:w="81"/>
        <w:gridCol w:w="1093"/>
        <w:gridCol w:w="134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5" w:hRule="atLeast"/>
          <w:jc w:val="center"/>
        </w:trPr>
        <w:tc>
          <w:tcPr>
            <w:tcW w:w="10194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line="590" w:lineRule="exact"/>
              <w:ind w:firstLine="420" w:firstLineChars="0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80" w:hRule="atLeast"/>
          <w:jc w:val="center"/>
        </w:trPr>
        <w:tc>
          <w:tcPr>
            <w:tcW w:w="10194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公文小标宋" w:cs="Times New Roman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河北省医疗机构中药制剂“燕赵名方”申报表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019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声明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019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我们保证：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019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default" w:ascii="Times New Roman" w:hAnsi="Times New Roman" w:eastAsia="楷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①本次申报遵守《中华人民共和国中医药法》《中华人民共和国药品管理法》《中华人民共和国药品管理法实施条例》和《医疗机构制剂注册管理办法（试行）》等法律法规和规章的规定；</w:t>
            </w:r>
            <w:r>
              <w:rPr>
                <w:rFonts w:hint="default" w:ascii="Times New Roman" w:hAnsi="Times New Roman" w:eastAsia="楷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②申报内容及所有申报资料均真实、来源合法、未侵犯他人的权益；</w:t>
            </w:r>
            <w:r>
              <w:rPr>
                <w:rFonts w:hint="default" w:ascii="Times New Roman" w:hAnsi="Times New Roman" w:eastAsia="楷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③一并提交的电子文件与打印文件内容完全一致；</w:t>
            </w:r>
            <w:r>
              <w:rPr>
                <w:rFonts w:hint="default" w:ascii="Times New Roman" w:hAnsi="Times New Roman" w:eastAsia="楷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④如有不实之处，我们承担由此导致的一切法律后果。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019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制剂基本信息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制剂名称</w:t>
            </w:r>
          </w:p>
        </w:tc>
        <w:tc>
          <w:tcPr>
            <w:tcW w:w="2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汉语拼音</w:t>
            </w:r>
          </w:p>
        </w:tc>
        <w:tc>
          <w:tcPr>
            <w:tcW w:w="35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  格</w:t>
            </w:r>
          </w:p>
        </w:tc>
        <w:tc>
          <w:tcPr>
            <w:tcW w:w="2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制剂有效期</w:t>
            </w:r>
          </w:p>
        </w:tc>
        <w:tc>
          <w:tcPr>
            <w:tcW w:w="35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制剂批准文号/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备案号</w:t>
            </w:r>
          </w:p>
        </w:tc>
        <w:tc>
          <w:tcPr>
            <w:tcW w:w="2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文号取得时间</w:t>
            </w:r>
          </w:p>
        </w:tc>
        <w:tc>
          <w:tcPr>
            <w:tcW w:w="35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剂  型</w:t>
            </w:r>
          </w:p>
        </w:tc>
        <w:tc>
          <w:tcPr>
            <w:tcW w:w="2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35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申报意向库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  <w:t>名方库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  <w:t>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□“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  <w:t>儿童名方库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根据申报内容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  <w:t>勾选）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处方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配制工艺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（含辅料）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功能主治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用法用量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处方中药味是否存在以下情形</w:t>
            </w:r>
          </w:p>
        </w:tc>
        <w:tc>
          <w:tcPr>
            <w:tcW w:w="36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  <w:t>河北省医疗机构制剂注册文号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  <w:t>备案号</w:t>
            </w:r>
          </w:p>
        </w:tc>
        <w:tc>
          <w:tcPr>
            <w:tcW w:w="2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□是</w:t>
            </w: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</w:p>
        </w:tc>
        <w:tc>
          <w:tcPr>
            <w:tcW w:w="13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备注：此为否决项，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1"/>
                <w:szCs w:val="21"/>
                <w:lang w:val="en-US" w:bidi="zh-CN"/>
              </w:rPr>
              <w:t>制剂品种如符合左侧任一项，不得参与申报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存在知识产权权属及利益争议、纠纷</w:t>
            </w:r>
          </w:p>
        </w:tc>
        <w:tc>
          <w:tcPr>
            <w:tcW w:w="2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□是</w:t>
            </w: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</w:p>
        </w:tc>
        <w:tc>
          <w:tcPr>
            <w:tcW w:w="1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outlineLvl w:val="2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临床使用年限不足3年</w:t>
            </w:r>
          </w:p>
        </w:tc>
        <w:tc>
          <w:tcPr>
            <w:tcW w:w="2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□是</w:t>
            </w: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</w:p>
        </w:tc>
        <w:tc>
          <w:tcPr>
            <w:tcW w:w="1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  <w:t>含有禁忌药味</w:t>
            </w:r>
          </w:p>
        </w:tc>
        <w:tc>
          <w:tcPr>
            <w:tcW w:w="2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□是</w:t>
            </w: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</w:p>
        </w:tc>
        <w:tc>
          <w:tcPr>
            <w:tcW w:w="1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  <w:t>存在安全隐患</w:t>
            </w:r>
          </w:p>
        </w:tc>
        <w:tc>
          <w:tcPr>
            <w:tcW w:w="2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□是</w:t>
            </w: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</w:p>
        </w:tc>
        <w:tc>
          <w:tcPr>
            <w:tcW w:w="1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处方提供者及其学术地位、所属中医派系等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□院士、国医大师  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处方提供者姓名：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bidi="ar"/>
              </w:rPr>
              <w:t>学术传承/学术流派：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pacing w:val="-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pacing w:val="-6"/>
                <w:kern w:val="0"/>
                <w:sz w:val="21"/>
                <w:szCs w:val="21"/>
                <w:u w:val="none"/>
                <w:lang w:val="en-US" w:eastAsia="zh-CN" w:bidi="ar"/>
              </w:rPr>
              <w:t>全国名中医、国家名老中医药专家学术经验继承工作指导老师、岐黄学者、青年岐黄学者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处方提供者姓名：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bidi="ar"/>
              </w:rPr>
              <w:t>学术传承/学术流派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□河北省名中医、河北省名老中医药专家学术经验继承工作指导老师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处方提供者姓名：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bidi="ar"/>
              </w:rPr>
              <w:t>学术传承/学术流派：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□其他（备注：处方提供者无法追溯的，亦纳入此）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处方提供者姓名：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bidi="ar"/>
              </w:rPr>
              <w:t>学术传承/学术流派：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处方提供者所在专科情况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□为国家临床重点专科或国家中医药管理局重点专科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□为河北省中医重点专科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□以上均非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是否具有临床需求与优势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hanging="840" w:hangingChars="4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□是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leftChars="200" w:hanging="420" w:hanging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□满足临床需求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leftChars="200" w:hanging="420" w:hanging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□具有治疗优势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□否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是否具有燕赵中医药特色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hanging="840" w:hangingChars="4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□是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leftChars="200" w:hanging="420" w:hanging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□制剂基于燕赵中医学术传承/学术流派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840" w:firstLineChars="40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bidi="ar"/>
              </w:rPr>
              <w:t>学术传承/学术流派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leftChars="200" w:hanging="420" w:hanging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□处方中含有河北特色药味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leftChars="400" w:firstLine="0" w:firstLineChars="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特色药味：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□否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制剂在本医疗机构使用历史年限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□10年及以上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□7～9年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□3～6年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制剂获批后连续3年累计使用量（最小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销售包装）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□3万及以上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□2～3万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□1～2万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□0.5～1万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人用经验积累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□开展了人用经验积累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1"/>
                <w:szCs w:val="21"/>
              </w:rPr>
              <w:t>明确制剂临床定位、适用人群、用药剂量、疗效特点和临床获益，形成研究报告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对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1"/>
                <w:szCs w:val="21"/>
              </w:rPr>
              <w:t>制剂临床定位、适用人群、用药剂量、疗效特点和临床获益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进行了汇总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□仅能提供不少于50例制剂有效性和安全性数据汇总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□仅能提供提供50例以下典型病案总结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□未开展人用经验积累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1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处方药味组成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□处方药味均有法定质量标准来源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□处方中有无法定质量标准来源的药味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处方中含几味无法定质量标准的药味：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□处方有十八反、十九畏配伍禁忌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□处方无十八反、十九畏配伍禁忌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□处方中的药味均为固定基原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□处方中有未固定基原的药味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处方中含几味未固定基原的药味：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□处方中无濒危药材资源的药味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□处方中含有濒危药材资源的药味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处方中含几味濒危药材资源的药味：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配制工艺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□可提供工艺流程图，工艺完整，关键工艺参数齐全，制剂稳定性好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□无工艺流程图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4" w:hRule="atLeast"/>
          <w:jc w:val="center"/>
        </w:trPr>
        <w:tc>
          <w:tcPr>
            <w:tcW w:w="1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质量标准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有含量测定项</w:t>
            </w: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jc w:val="both"/>
              <w:textAlignment w:val="center"/>
              <w:outlineLvl w:val="9"/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对几味药味进行含量测定（写清楚是否为君臣药味）：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无含量测定项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4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有鉴别项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 xml:space="preserve">    对几味药味进行鉴别（写清楚是否为君臣药味）：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无鉴别项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4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□处方中含有毒性药味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是否对处方中的毒性药味进行了质量控制：□是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10" w:firstLineChars="21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□处方中不含毒性药味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4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说明书、标签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 xml:space="preserve">□与省药监局批准信息一致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□安全信息齐全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□有部分安全信息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□与省药监局批准信息不一致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43" w:hRule="atLeast"/>
          <w:jc w:val="center"/>
        </w:trPr>
        <w:tc>
          <w:tcPr>
            <w:tcW w:w="1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不良反应监测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hanging="840" w:hangingChars="4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□有完善的不良反应监测体系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□有不良反应监测体系，但不完善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□无不良反应监测体系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3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hanging="840" w:hangingChars="4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□收集不良反应情况，并上报国家药品不良反应监测信息网络的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hanging="840" w:hangingChars="4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□收集不良反应情况，但未上报国家药品不良反应监测信息网络的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840" w:hanging="840" w:hangingChars="4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□未收集不良反应情况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上市后评价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</w:t>
            </w: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□临床和非临床均开展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□仅开展临床或非临床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□无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是否入选河北省医保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药品目录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 xml:space="preserve">□是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专利获得情况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（1）专利号：     专利名称：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（2）专利号：     专利名称：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是否获得科技成果奖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（1）级别：     等级：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（2）级别：     等级：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Style w:val="14"/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 w:bidi="ar"/>
              </w:rPr>
              <w:t>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新药转化可行性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□取得药物临床试验批件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□未取得药物临床试验批件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□开展新药研究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□未开展新药研究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对生产工艺及制剂质量提升开展相应研究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□无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019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/>
              </w:rPr>
              <w:t>《医疗机构执业许可证》等相应的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/>
              </w:rPr>
              <w:t>执业证书</w:t>
            </w:r>
          </w:p>
        </w:tc>
        <w:tc>
          <w:tcPr>
            <w:tcW w:w="57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登记号：</w:t>
            </w:r>
          </w:p>
        </w:tc>
        <w:tc>
          <w:tcPr>
            <w:tcW w:w="2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有效期限：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00" w:lineRule="exact"/>
              <w:ind w:left="319" w:leftChars="152"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月  日至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《医疗机构制剂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许可证》</w:t>
            </w:r>
          </w:p>
        </w:tc>
        <w:tc>
          <w:tcPr>
            <w:tcW w:w="11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□有</w:t>
            </w:r>
          </w:p>
        </w:tc>
        <w:tc>
          <w:tcPr>
            <w:tcW w:w="248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配制范围是否包括该申报制剂剂型</w:t>
            </w:r>
          </w:p>
        </w:tc>
        <w:tc>
          <w:tcPr>
            <w:tcW w:w="2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hanging="420" w:hanging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□是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编号：</w:t>
            </w:r>
          </w:p>
        </w:tc>
        <w:tc>
          <w:tcPr>
            <w:tcW w:w="2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320" w:hanging="210" w:hangingChars="100"/>
              <w:jc w:val="lef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有效期限：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00" w:lineRule="exact"/>
              <w:ind w:left="319" w:leftChars="152" w:firstLine="420" w:firstLine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月  日至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8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□否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配制地址</w:t>
            </w:r>
          </w:p>
        </w:tc>
        <w:tc>
          <w:tcPr>
            <w:tcW w:w="70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是否委托配制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□是</w:t>
            </w:r>
          </w:p>
        </w:tc>
        <w:tc>
          <w:tcPr>
            <w:tcW w:w="24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制剂配制单位名称</w:t>
            </w:r>
          </w:p>
        </w:tc>
        <w:tc>
          <w:tcPr>
            <w:tcW w:w="4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8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是否持有《医疗机构制剂许可证》</w:t>
            </w:r>
          </w:p>
        </w:tc>
        <w:tc>
          <w:tcPr>
            <w:tcW w:w="2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hanging="420" w:hanging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□是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编号：</w:t>
            </w:r>
          </w:p>
        </w:tc>
        <w:tc>
          <w:tcPr>
            <w:tcW w:w="2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有效期限：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320" w:hanging="210" w:hangingChars="100"/>
              <w:jc w:val="lef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年  月  日至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8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8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是否持有《药品生产许可证》</w:t>
            </w:r>
          </w:p>
        </w:tc>
        <w:tc>
          <w:tcPr>
            <w:tcW w:w="2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hanging="420" w:hangingChars="20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□是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编号：</w:t>
            </w:r>
          </w:p>
        </w:tc>
        <w:tc>
          <w:tcPr>
            <w:tcW w:w="2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有效期限：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320" w:hanging="210" w:hangingChars="100"/>
              <w:jc w:val="lef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年  月  日至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8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委托配制地址</w:t>
            </w:r>
          </w:p>
        </w:tc>
        <w:tc>
          <w:tcPr>
            <w:tcW w:w="4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申报负责人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职位</w:t>
            </w: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2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30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申报负责人签名：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年    月    日</w:t>
            </w:r>
          </w:p>
        </w:tc>
        <w:tc>
          <w:tcPr>
            <w:tcW w:w="36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法定代表人签名：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890" w:firstLineChars="900"/>
              <w:jc w:val="right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年    月    日</w:t>
            </w:r>
          </w:p>
        </w:tc>
        <w:tc>
          <w:tcPr>
            <w:tcW w:w="4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pStyle w:val="12"/>
              <w:jc w:val="both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 xml:space="preserve">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 xml:space="preserve">    （加盖公章处）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年    月    日</w:t>
            </w:r>
          </w:p>
        </w:tc>
      </w:tr>
    </w:tbl>
    <w:p>
      <w:pP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val="en-US" w:eastAsia="zh-CN" w:bidi="zh-CN"/>
        </w:rPr>
        <w:br w:type="page"/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 w:bidi="ar"/>
        </w:rPr>
        <w:t xml:space="preserve">附件3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申报技术资料封面格式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申请事项：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“名方库”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/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“儿童名方库”（根据申报内容选填）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 xml:space="preserve">资料项目编号：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××××××××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48"/>
          <w:szCs w:val="4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48"/>
          <w:szCs w:val="4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48"/>
          <w:szCs w:val="4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80" w:lineRule="exac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药品名称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资料项目名称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 xml:space="preserve"> ××××××××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申报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 xml:space="preserve">机构名称：××××××××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申报机构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 xml:space="preserve">地址：××××××××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 xml:space="preserve">联系人姓名：××××××××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 xml:space="preserve">联系电话：××××××××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 xml:space="preserve">联系地址：××××××××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48"/>
          <w:szCs w:val="4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48"/>
          <w:szCs w:val="4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48"/>
          <w:szCs w:val="4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48"/>
          <w:szCs w:val="4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48"/>
          <w:szCs w:val="4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80" w:lineRule="exact"/>
        <w:jc w:val="center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0"/>
          <w:szCs w:val="30"/>
          <w:lang w:val="en-US" w:eastAsia="zh-CN"/>
        </w:rPr>
        <w:t>申请人名称（盖章）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 w:bidi="ar"/>
        </w:rPr>
        <w:t xml:space="preserve">附件4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申报资料格式要求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一、申报资料要求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Autospacing="0" w:line="576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yellow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每项资料按要求真实、准确、完整填报，并加盖单位公章。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zh-CN"/>
        </w:rPr>
        <w:t>申报资料的整理形式按照不同项目分类整理，每项资料单独装订，一式两份。同时形成一份PDF电子版资料发送至指定邮箱。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二、申报表基本要求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申报表填写应当真实、准确、完整、规范。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三、文字体例及纸张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6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 w:bidi="zh-CN"/>
        </w:rPr>
        <w:t>1.字体及颜色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中文：宋体；英文：Times New Roman；颜色：黑色。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6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 w:bidi="zh-CN"/>
        </w:rPr>
        <w:t>2.字号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中文：小四号字，表格五号字；申报资料封面加粗四号；申报资料项目目录小四号，脚注五号字。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英文：叙述性文本推荐Times New Roman的12号字体。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6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 w:bidi="zh-CN"/>
        </w:rPr>
        <w:t>3.纸张规格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申报资料使用国际标准A4型（297mm×210mm）规格。纸张双面或单面打印，内容应完整、清楚，不得涂改；申报资料所附图片、照片须清晰易辨，不宜使用喷墨打印方式。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6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 w:bidi="zh-CN"/>
        </w:rPr>
        <w:t>4.行间距离及页边距离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行间距离：28.8磅。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页边距离：A4纸印刷。纵向页面：推荐左边距离不小于2.5厘米、上边距离不小于2厘米、其他边距不小于1厘米；横向页面：推荐上边距离不小于2.5厘米、右边距离不小于2厘米、其他边距不小于1厘米。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页眉和页脚：文件的所有页面的页脚都应包含一个具有唯一性的页码，且在页眉标注项目标题。页眉和页脚信息在上述页边距内显示，保证文本在打印或装订中不丢失信息。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 w:bidi="zh-CN"/>
        </w:rPr>
        <w:t>5.加盖公章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除《申报表》及检验机构出具的检验报告外，申报资料（含图片、照片）应加盖申请人公章，公章应加盖为骑缝章。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申报资料中涉及其他机构出具的报告等文件，应签名/加盖相关机构公章。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加盖的公章应符合国家有关用章规定，并具法律效力。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四、申报资料项目清单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申报资料中附具单独清单（见附件1），申报资料按申报资料项目清单中要求的顺序排序。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五、申报技术资料封面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zh-CN"/>
        </w:rPr>
        <w:t>每项技术资料加“封面”（见附件2），每项技术资料封面上注明：制剂名称、资料项目编号、资料项目名称、申请人、联系人姓名、联系电话、地址等。在右上角注明资料项目编号。</w:t>
      </w:r>
    </w:p>
    <w:sectPr>
      <w:footerReference r:id="rId3" w:type="default"/>
      <w:pgSz w:w="11906" w:h="16838"/>
      <w:pgMar w:top="1871" w:right="1474" w:bottom="1701" w:left="1587" w:header="851" w:footer="1361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Bold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ArqOpyGQIAACEEAAAOAAAA&#10;AAAAAAEAIAAAAB8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0090327A"/>
    <w:rsid w:val="017460A8"/>
    <w:rsid w:val="02317AF5"/>
    <w:rsid w:val="025912A4"/>
    <w:rsid w:val="02985DC6"/>
    <w:rsid w:val="033C21DB"/>
    <w:rsid w:val="05824799"/>
    <w:rsid w:val="062067FE"/>
    <w:rsid w:val="07AD5E6F"/>
    <w:rsid w:val="08234384"/>
    <w:rsid w:val="08B17BE1"/>
    <w:rsid w:val="096864F2"/>
    <w:rsid w:val="096E7880"/>
    <w:rsid w:val="0CD914B5"/>
    <w:rsid w:val="0FF84F50"/>
    <w:rsid w:val="109845B2"/>
    <w:rsid w:val="11FF551A"/>
    <w:rsid w:val="155E76B6"/>
    <w:rsid w:val="16680556"/>
    <w:rsid w:val="16E53B1C"/>
    <w:rsid w:val="1A5443FE"/>
    <w:rsid w:val="1BC11A92"/>
    <w:rsid w:val="1C640D9B"/>
    <w:rsid w:val="1CDBA9F9"/>
    <w:rsid w:val="1DFFA88E"/>
    <w:rsid w:val="211500C0"/>
    <w:rsid w:val="2136082C"/>
    <w:rsid w:val="22531B70"/>
    <w:rsid w:val="227C3FA3"/>
    <w:rsid w:val="25626093"/>
    <w:rsid w:val="25D30B66"/>
    <w:rsid w:val="26C54B2C"/>
    <w:rsid w:val="26D344B4"/>
    <w:rsid w:val="277F26C8"/>
    <w:rsid w:val="29E4351B"/>
    <w:rsid w:val="2A510485"/>
    <w:rsid w:val="2C4C53A8"/>
    <w:rsid w:val="2C591CE0"/>
    <w:rsid w:val="2C5F4AF3"/>
    <w:rsid w:val="2DBD1919"/>
    <w:rsid w:val="2DED0422"/>
    <w:rsid w:val="31771119"/>
    <w:rsid w:val="328C6307"/>
    <w:rsid w:val="337FB574"/>
    <w:rsid w:val="342B2716"/>
    <w:rsid w:val="35814314"/>
    <w:rsid w:val="35B04BF9"/>
    <w:rsid w:val="365E28A7"/>
    <w:rsid w:val="376D0FF4"/>
    <w:rsid w:val="37C4673A"/>
    <w:rsid w:val="38F86807"/>
    <w:rsid w:val="396C52DB"/>
    <w:rsid w:val="3AEC66D3"/>
    <w:rsid w:val="3BDF937A"/>
    <w:rsid w:val="3C8F6DA0"/>
    <w:rsid w:val="3D413ADE"/>
    <w:rsid w:val="3D825928"/>
    <w:rsid w:val="3E0D6D72"/>
    <w:rsid w:val="3EFD0EAF"/>
    <w:rsid w:val="3F20215E"/>
    <w:rsid w:val="418D5DEE"/>
    <w:rsid w:val="43940BF8"/>
    <w:rsid w:val="443474A3"/>
    <w:rsid w:val="45126D36"/>
    <w:rsid w:val="46535859"/>
    <w:rsid w:val="48897310"/>
    <w:rsid w:val="48965ED0"/>
    <w:rsid w:val="4CA7245A"/>
    <w:rsid w:val="4D2827B3"/>
    <w:rsid w:val="4D6B792C"/>
    <w:rsid w:val="5084560B"/>
    <w:rsid w:val="51BF3D75"/>
    <w:rsid w:val="528B0128"/>
    <w:rsid w:val="530A3743"/>
    <w:rsid w:val="543E18F6"/>
    <w:rsid w:val="547B6AD0"/>
    <w:rsid w:val="55935C72"/>
    <w:rsid w:val="563A60ED"/>
    <w:rsid w:val="56DA3F09"/>
    <w:rsid w:val="57BB8277"/>
    <w:rsid w:val="5B094900"/>
    <w:rsid w:val="5CFF1E3E"/>
    <w:rsid w:val="5DF72C87"/>
    <w:rsid w:val="5E415A18"/>
    <w:rsid w:val="5F24793A"/>
    <w:rsid w:val="61A130A3"/>
    <w:rsid w:val="62CF2FBC"/>
    <w:rsid w:val="658C7FE7"/>
    <w:rsid w:val="66AD6467"/>
    <w:rsid w:val="66ED1A86"/>
    <w:rsid w:val="6942129B"/>
    <w:rsid w:val="6A256416"/>
    <w:rsid w:val="6A331379"/>
    <w:rsid w:val="6B735ED1"/>
    <w:rsid w:val="6E812AFF"/>
    <w:rsid w:val="6EB58B87"/>
    <w:rsid w:val="6F1856A3"/>
    <w:rsid w:val="6FA36B19"/>
    <w:rsid w:val="6FAFCD09"/>
    <w:rsid w:val="6FFE097E"/>
    <w:rsid w:val="72090D30"/>
    <w:rsid w:val="73EF5503"/>
    <w:rsid w:val="74A35AE2"/>
    <w:rsid w:val="74AE2C8F"/>
    <w:rsid w:val="76236746"/>
    <w:rsid w:val="76726D86"/>
    <w:rsid w:val="77275DC2"/>
    <w:rsid w:val="77675643"/>
    <w:rsid w:val="7BBD3A7A"/>
    <w:rsid w:val="7CD267D0"/>
    <w:rsid w:val="7CFF6538"/>
    <w:rsid w:val="7D335B4D"/>
    <w:rsid w:val="7D7B6AD7"/>
    <w:rsid w:val="7DEF7166"/>
    <w:rsid w:val="7F59CDFB"/>
    <w:rsid w:val="7F7FE695"/>
    <w:rsid w:val="7FA6ACCA"/>
    <w:rsid w:val="7FC468A4"/>
    <w:rsid w:val="7FE63CFD"/>
    <w:rsid w:val="7FF691B9"/>
    <w:rsid w:val="8F3D65AE"/>
    <w:rsid w:val="953DF979"/>
    <w:rsid w:val="BB37CBC0"/>
    <w:rsid w:val="BF6FC97B"/>
    <w:rsid w:val="BFB59F36"/>
    <w:rsid w:val="BFEA42B1"/>
    <w:rsid w:val="C7771996"/>
    <w:rsid w:val="D77E62B3"/>
    <w:rsid w:val="DDBBBDAC"/>
    <w:rsid w:val="DE737AFA"/>
    <w:rsid w:val="DED1032E"/>
    <w:rsid w:val="E1D7C55D"/>
    <w:rsid w:val="E7F65768"/>
    <w:rsid w:val="EFB2B0C7"/>
    <w:rsid w:val="EFF72F9D"/>
    <w:rsid w:val="F7DF2389"/>
    <w:rsid w:val="FB7ED699"/>
    <w:rsid w:val="FBD7D01E"/>
    <w:rsid w:val="FBEFA3EE"/>
    <w:rsid w:val="FBFF4777"/>
    <w:rsid w:val="FDB77A2E"/>
    <w:rsid w:val="FDFE1E55"/>
    <w:rsid w:val="FE7FE0D9"/>
    <w:rsid w:val="FEFE44FB"/>
    <w:rsid w:val="FF9E6F6F"/>
    <w:rsid w:val="FFBD7430"/>
    <w:rsid w:val="FFCFD9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unhideWhenUsed/>
    <w:qFormat/>
    <w:uiPriority w:val="99"/>
    <w:rPr>
      <w:rFonts w:ascii="Arial" w:hAnsi="Arial" w:eastAsia="Arial" w:cs="Arial"/>
      <w:sz w:val="20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BodyText"/>
    <w:basedOn w:val="1"/>
    <w:qFormat/>
    <w:uiPriority w:val="0"/>
    <w:pPr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仿宋" w:cs="宋体"/>
      <w:kern w:val="0"/>
      <w:sz w:val="22"/>
      <w:szCs w:val="22"/>
      <w:lang w:val="zh-CN" w:bidi="zh-CN"/>
    </w:rPr>
  </w:style>
  <w:style w:type="paragraph" w:customStyle="1" w:styleId="13">
    <w:name w:val="List Paragraph1"/>
    <w:basedOn w:val="1"/>
    <w:qFormat/>
    <w:uiPriority w:val="34"/>
    <w:pPr>
      <w:ind w:firstLine="420" w:firstLineChars="200"/>
    </w:pPr>
  </w:style>
  <w:style w:type="character" w:customStyle="1" w:styleId="14">
    <w:name w:val="font21"/>
    <w:basedOn w:val="10"/>
    <w:qFormat/>
    <w:uiPriority w:val="0"/>
    <w:rPr>
      <w:rFonts w:hint="eastAsia" w:ascii="仿宋" w:hAnsi="仿宋" w:eastAsia="仿宋" w:cs="仿宋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3094</Words>
  <Characters>3176</Characters>
  <Lines>0</Lines>
  <Paragraphs>0</Paragraphs>
  <TotalTime>19</TotalTime>
  <ScaleCrop>false</ScaleCrop>
  <LinksUpToDate>false</LinksUpToDate>
  <CharactersWithSpaces>3223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2020-05-15T17:52:00Z</dcterms:created>
  <dc:creator>uos</dc:creator>
  <cp:lastModifiedBy>文印室</cp:lastModifiedBy>
  <dcterms:modified xsi:type="dcterms:W3CDTF">2026-10-15T09:33:30Z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8F97963F44944D20AF9F963B9C1487EF_13</vt:lpwstr>
  </property>
  <property fmtid="{D5CDD505-2E9C-101B-9397-08002B2CF9AE}" pid="4" name="KSOTemplateDocerSaveRecord">
    <vt:lpwstr>eyJoZGlkIjoiNjI5OTAyNDJkZGY5NjM2MmQ4YTEwZjA0ZGYyOWU1NzYiLCJ1c2VySWQiOiI3MzM2NzAwNjcifQ==</vt:lpwstr>
  </property>
</Properties>
</file>