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46F4C" w14:textId="77777777" w:rsidR="007B2269" w:rsidRPr="007B2269" w:rsidRDefault="007B2269" w:rsidP="007B2269">
      <w:pPr>
        <w:spacing w:after="0" w:line="570" w:lineRule="exact"/>
        <w:jc w:val="both"/>
        <w:rPr>
          <w:rFonts w:ascii="Times New Roman" w:eastAsia="黑体" w:hAnsi="Times New Roman" w:cs="Times New Roman"/>
          <w:sz w:val="32"/>
          <w:szCs w:val="32"/>
          <w14:ligatures w14:val="none"/>
        </w:rPr>
      </w:pPr>
      <w:r w:rsidRPr="007B2269">
        <w:rPr>
          <w:rFonts w:ascii="Times New Roman" w:eastAsia="黑体" w:hAnsi="Times New Roman" w:cs="Times New Roman"/>
          <w:sz w:val="32"/>
          <w:szCs w:val="32"/>
          <w14:ligatures w14:val="none"/>
        </w:rPr>
        <w:t>附件</w:t>
      </w:r>
      <w:r w:rsidRPr="007B2269">
        <w:rPr>
          <w:rFonts w:ascii="Times New Roman" w:eastAsia="黑体" w:hAnsi="Times New Roman" w:cs="Times New Roman"/>
          <w:sz w:val="32"/>
          <w:szCs w:val="32"/>
          <w14:ligatures w14:val="none"/>
        </w:rPr>
        <w:t>1</w:t>
      </w:r>
    </w:p>
    <w:p w14:paraId="554E7746" w14:textId="77777777" w:rsidR="007B2269" w:rsidRPr="007B2269" w:rsidRDefault="007B2269" w:rsidP="007B2269">
      <w:pPr>
        <w:widowControl/>
        <w:kinsoku w:val="0"/>
        <w:autoSpaceDE w:val="0"/>
        <w:autoSpaceDN w:val="0"/>
        <w:adjustRightInd w:val="0"/>
        <w:snapToGrid w:val="0"/>
        <w:spacing w:after="0" w:line="700" w:lineRule="exact"/>
        <w:jc w:val="center"/>
        <w:textAlignment w:val="baseline"/>
        <w:outlineLvl w:val="0"/>
        <w:rPr>
          <w:rFonts w:ascii="Times New Roman" w:eastAsia="方正小标宋_GBK" w:hAnsi="Times New Roman" w:cs="Times New Roman"/>
          <w:snapToGrid w:val="0"/>
          <w:spacing w:val="4"/>
          <w:kern w:val="0"/>
          <w:position w:val="2"/>
          <w:sz w:val="44"/>
          <w:szCs w:val="44"/>
          <w14:ligatures w14:val="none"/>
        </w:rPr>
      </w:pPr>
      <w:r w:rsidRPr="007B2269">
        <w:rPr>
          <w:rFonts w:ascii="Times New Roman" w:eastAsia="方正小标宋_GBK" w:hAnsi="Times New Roman" w:cs="Times New Roman"/>
          <w:snapToGrid w:val="0"/>
          <w:spacing w:val="4"/>
          <w:kern w:val="0"/>
          <w:position w:val="2"/>
          <w:sz w:val="44"/>
          <w:szCs w:val="44"/>
          <w14:ligatures w14:val="none"/>
        </w:rPr>
        <w:t>云南省医疗保障局关于建立定点零售</w:t>
      </w:r>
    </w:p>
    <w:p w14:paraId="3E4288E7" w14:textId="77777777" w:rsidR="007B2269" w:rsidRPr="007B2269" w:rsidRDefault="007B2269" w:rsidP="007B2269">
      <w:pPr>
        <w:widowControl/>
        <w:kinsoku w:val="0"/>
        <w:autoSpaceDE w:val="0"/>
        <w:autoSpaceDN w:val="0"/>
        <w:adjustRightInd w:val="0"/>
        <w:snapToGrid w:val="0"/>
        <w:spacing w:after="0" w:line="700" w:lineRule="exact"/>
        <w:jc w:val="center"/>
        <w:textAlignment w:val="baseline"/>
        <w:outlineLvl w:val="0"/>
        <w:rPr>
          <w:rFonts w:ascii="Times New Roman" w:eastAsia="方正小标宋_GBK" w:hAnsi="Times New Roman" w:cs="Times New Roman"/>
          <w:snapToGrid w:val="0"/>
          <w:spacing w:val="4"/>
          <w:kern w:val="0"/>
          <w:position w:val="2"/>
          <w:sz w:val="44"/>
          <w:szCs w:val="44"/>
          <w14:ligatures w14:val="none"/>
        </w:rPr>
      </w:pPr>
      <w:r w:rsidRPr="007B2269">
        <w:rPr>
          <w:rFonts w:ascii="Times New Roman" w:eastAsia="方正小标宋_GBK" w:hAnsi="Times New Roman" w:cs="Times New Roman"/>
          <w:snapToGrid w:val="0"/>
          <w:spacing w:val="4"/>
          <w:kern w:val="0"/>
          <w:position w:val="2"/>
          <w:sz w:val="44"/>
          <w:szCs w:val="44"/>
          <w14:ligatures w14:val="none"/>
        </w:rPr>
        <w:t>药店职工医保个人账户支付</w:t>
      </w:r>
    </w:p>
    <w:p w14:paraId="198AE2E8" w14:textId="77777777" w:rsidR="007B2269" w:rsidRPr="007B2269" w:rsidRDefault="007B2269" w:rsidP="007B2269">
      <w:pPr>
        <w:widowControl/>
        <w:kinsoku w:val="0"/>
        <w:autoSpaceDE w:val="0"/>
        <w:autoSpaceDN w:val="0"/>
        <w:adjustRightInd w:val="0"/>
        <w:snapToGrid w:val="0"/>
        <w:spacing w:after="0" w:line="700" w:lineRule="exact"/>
        <w:jc w:val="center"/>
        <w:textAlignment w:val="baseline"/>
        <w:outlineLvl w:val="0"/>
        <w:rPr>
          <w:rFonts w:ascii="Times New Roman" w:eastAsia="方正楷体_GBK" w:hAnsi="Times New Roman" w:cs="Times New Roman"/>
          <w:sz w:val="32"/>
          <w:szCs w:val="32"/>
          <w14:ligatures w14:val="none"/>
        </w:rPr>
      </w:pPr>
      <w:r w:rsidRPr="007B2269">
        <w:rPr>
          <w:rFonts w:ascii="Times New Roman" w:eastAsia="方正小标宋_GBK" w:hAnsi="Times New Roman" w:cs="Times New Roman"/>
          <w:snapToGrid w:val="0"/>
          <w:spacing w:val="4"/>
          <w:kern w:val="0"/>
          <w:position w:val="2"/>
          <w:sz w:val="44"/>
          <w:szCs w:val="44"/>
          <w14:ligatures w14:val="none"/>
        </w:rPr>
        <w:t>白名单制度的通知</w:t>
      </w:r>
    </w:p>
    <w:p w14:paraId="002FA1B9" w14:textId="77777777" w:rsidR="007B2269" w:rsidRPr="007B2269" w:rsidRDefault="007B2269" w:rsidP="007B2269">
      <w:pPr>
        <w:spacing w:after="0" w:line="600" w:lineRule="exact"/>
        <w:jc w:val="center"/>
        <w:rPr>
          <w:rFonts w:ascii="Times New Roman" w:eastAsia="方正楷体_GBK" w:hAnsi="Times New Roman" w:cs="Times New Roman"/>
          <w:sz w:val="32"/>
          <w:szCs w:val="32"/>
          <w14:ligatures w14:val="none"/>
        </w:rPr>
      </w:pPr>
      <w:r w:rsidRPr="007B2269">
        <w:rPr>
          <w:rFonts w:ascii="Times New Roman" w:eastAsia="方正楷体_GBK" w:hAnsi="Times New Roman" w:cs="Times New Roman"/>
          <w:sz w:val="32"/>
          <w:szCs w:val="32"/>
          <w14:ligatures w14:val="none"/>
        </w:rPr>
        <w:t>（征求意见稿）</w:t>
      </w:r>
    </w:p>
    <w:p w14:paraId="3E5BD59A" w14:textId="77777777" w:rsidR="007B2269" w:rsidRPr="007B2269" w:rsidRDefault="007B2269" w:rsidP="007B2269">
      <w:pPr>
        <w:spacing w:after="0" w:line="400" w:lineRule="exact"/>
        <w:jc w:val="both"/>
        <w:rPr>
          <w:rFonts w:ascii="Times New Roman" w:eastAsia="方正仿宋_GB2312" w:hAnsi="Times New Roman" w:cs="Times New Roman"/>
          <w:sz w:val="32"/>
          <w:szCs w:val="32"/>
          <w14:ligatures w14:val="none"/>
        </w:rPr>
      </w:pPr>
    </w:p>
    <w:p w14:paraId="641E52E8" w14:textId="77777777" w:rsidR="007B2269" w:rsidRPr="007B2269" w:rsidRDefault="007B2269" w:rsidP="007B2269">
      <w:pPr>
        <w:spacing w:after="0" w:line="600" w:lineRule="exact"/>
        <w:jc w:val="both"/>
        <w:rPr>
          <w:rFonts w:ascii="Times New Roman" w:eastAsia="方正仿宋_GBK" w:hAnsi="Times New Roman" w:cs="Times New Roman"/>
          <w:sz w:val="32"/>
          <w:szCs w:val="32"/>
          <w14:ligatures w14:val="none"/>
        </w:rPr>
      </w:pPr>
      <w:r w:rsidRPr="007B2269">
        <w:rPr>
          <w:rFonts w:ascii="Times New Roman" w:eastAsia="方正仿宋_GBK" w:hAnsi="Times New Roman" w:cs="Times New Roman"/>
          <w:sz w:val="32"/>
          <w:szCs w:val="32"/>
          <w14:ligatures w14:val="none"/>
        </w:rPr>
        <w:t>各州、市医疗保障局，各定点零售药店：</w:t>
      </w:r>
    </w:p>
    <w:p w14:paraId="7A5F6DF6" w14:textId="77777777" w:rsidR="007B2269" w:rsidRPr="007B2269" w:rsidRDefault="007B2269" w:rsidP="007B2269">
      <w:pPr>
        <w:spacing w:after="0" w:line="600" w:lineRule="exact"/>
        <w:ind w:firstLineChars="200" w:firstLine="640"/>
        <w:jc w:val="both"/>
        <w:rPr>
          <w:rFonts w:ascii="Times New Roman" w:eastAsia="方正仿宋_GBK" w:hAnsi="Times New Roman" w:cs="Times New Roman"/>
          <w:sz w:val="32"/>
          <w:szCs w:val="32"/>
          <w14:ligatures w14:val="none"/>
        </w:rPr>
      </w:pPr>
      <w:r w:rsidRPr="007B2269">
        <w:rPr>
          <w:rFonts w:ascii="Times New Roman" w:eastAsia="方正仿宋_GBK" w:hAnsi="Times New Roman" w:cs="Times New Roman"/>
          <w:sz w:val="32"/>
          <w:szCs w:val="32"/>
          <w14:ligatures w14:val="none"/>
        </w:rPr>
        <w:t>为深入贯彻落实国家医保局办公室、财政部办公厅《关于进一步加强定点零售药店职工基本医疗保险个人账户使用监督管理的通知》（医保办发〔</w:t>
      </w:r>
      <w:r w:rsidRPr="007B2269">
        <w:rPr>
          <w:rFonts w:ascii="Times New Roman" w:eastAsia="方正仿宋_GBK" w:hAnsi="Times New Roman" w:cs="Times New Roman"/>
          <w:sz w:val="32"/>
          <w:szCs w:val="32"/>
          <w14:ligatures w14:val="none"/>
        </w:rPr>
        <w:t>2026</w:t>
      </w:r>
      <w:r w:rsidRPr="007B2269">
        <w:rPr>
          <w:rFonts w:ascii="Times New Roman" w:eastAsia="方正仿宋_GBK" w:hAnsi="Times New Roman" w:cs="Times New Roman"/>
          <w:sz w:val="32"/>
          <w:szCs w:val="32"/>
          <w14:ligatures w14:val="none"/>
        </w:rPr>
        <w:t>〕</w:t>
      </w:r>
      <w:r w:rsidRPr="007B2269">
        <w:rPr>
          <w:rFonts w:ascii="Times New Roman" w:eastAsia="方正仿宋_GBK" w:hAnsi="Times New Roman" w:cs="Times New Roman"/>
          <w:sz w:val="32"/>
          <w:szCs w:val="32"/>
          <w14:ligatures w14:val="none"/>
        </w:rPr>
        <w:t>7</w:t>
      </w:r>
      <w:r w:rsidRPr="007B2269">
        <w:rPr>
          <w:rFonts w:ascii="Times New Roman" w:eastAsia="方正仿宋_GBK" w:hAnsi="Times New Roman" w:cs="Times New Roman"/>
          <w:sz w:val="32"/>
          <w:szCs w:val="32"/>
          <w14:ligatures w14:val="none"/>
        </w:rPr>
        <w:t>号）精神，规范我省定点零售药店职工医保个人账户使用管理，现就建立定点零售药店职工医保个人账户支付白名单制度（以下简称</w:t>
      </w:r>
      <w:r w:rsidRPr="007B2269">
        <w:rPr>
          <w:rFonts w:ascii="Times New Roman" w:eastAsia="方正仿宋_GBK" w:hAnsi="Times New Roman" w:cs="Times New Roman"/>
          <w:sz w:val="32"/>
          <w:szCs w:val="32"/>
          <w14:ligatures w14:val="none"/>
        </w:rPr>
        <w:t>“</w:t>
      </w:r>
      <w:r w:rsidRPr="007B2269">
        <w:rPr>
          <w:rFonts w:ascii="Times New Roman" w:eastAsia="方正仿宋_GBK" w:hAnsi="Times New Roman" w:cs="Times New Roman"/>
          <w:sz w:val="32"/>
          <w:szCs w:val="32"/>
          <w14:ligatures w14:val="none"/>
        </w:rPr>
        <w:t>白名单</w:t>
      </w:r>
      <w:r w:rsidRPr="007B2269">
        <w:rPr>
          <w:rFonts w:ascii="Times New Roman" w:eastAsia="方正仿宋_GBK" w:hAnsi="Times New Roman" w:cs="Times New Roman"/>
          <w:sz w:val="32"/>
          <w:szCs w:val="32"/>
          <w14:ligatures w14:val="none"/>
        </w:rPr>
        <w:t>”</w:t>
      </w:r>
      <w:r w:rsidRPr="007B2269">
        <w:rPr>
          <w:rFonts w:ascii="Times New Roman" w:eastAsia="方正仿宋_GBK" w:hAnsi="Times New Roman" w:cs="Times New Roman"/>
          <w:sz w:val="32"/>
          <w:szCs w:val="32"/>
          <w14:ligatures w14:val="none"/>
        </w:rPr>
        <w:t>制度）有关事项通知如下：</w:t>
      </w:r>
    </w:p>
    <w:p w14:paraId="3A0A74D9" w14:textId="77777777" w:rsidR="007B2269" w:rsidRPr="007B2269" w:rsidRDefault="007B2269" w:rsidP="007B2269">
      <w:pPr>
        <w:spacing w:after="0" w:line="600" w:lineRule="exact"/>
        <w:ind w:firstLineChars="200" w:firstLine="640"/>
        <w:jc w:val="both"/>
        <w:rPr>
          <w:rFonts w:ascii="Times New Roman" w:eastAsia="方正黑体_GBK" w:hAnsi="Times New Roman" w:cs="Times New Roman"/>
          <w:sz w:val="32"/>
          <w:szCs w:val="32"/>
          <w14:ligatures w14:val="none"/>
        </w:rPr>
      </w:pPr>
      <w:r w:rsidRPr="007B2269">
        <w:rPr>
          <w:rFonts w:ascii="Times New Roman" w:eastAsia="方正黑体_GBK" w:hAnsi="Times New Roman" w:cs="Times New Roman"/>
          <w:sz w:val="32"/>
          <w:szCs w:val="32"/>
          <w14:ligatures w14:val="none"/>
        </w:rPr>
        <w:t>一、建立白名单管理机制，切实规范个人账户支出</w:t>
      </w:r>
    </w:p>
    <w:p w14:paraId="3E3173B0" w14:textId="77777777" w:rsidR="007B2269" w:rsidRPr="007B2269" w:rsidRDefault="007B2269" w:rsidP="007B2269">
      <w:pPr>
        <w:spacing w:after="0" w:line="600" w:lineRule="exact"/>
        <w:ind w:firstLineChars="200" w:firstLine="640"/>
        <w:jc w:val="both"/>
        <w:rPr>
          <w:rFonts w:ascii="Times New Roman" w:eastAsia="方正仿宋_GBK" w:hAnsi="Times New Roman" w:cs="Times New Roman"/>
          <w:sz w:val="32"/>
          <w:szCs w:val="32"/>
          <w14:ligatures w14:val="none"/>
        </w:rPr>
      </w:pPr>
      <w:r w:rsidRPr="007B2269">
        <w:rPr>
          <w:rFonts w:ascii="Times New Roman" w:eastAsia="方正仿宋_GBK" w:hAnsi="Times New Roman" w:cs="Times New Roman"/>
          <w:sz w:val="32"/>
          <w:szCs w:val="32"/>
          <w14:ligatures w14:val="none"/>
        </w:rPr>
        <w:t>定点零售药店职工医保个人账户支付白名单，通过制定可支付范围和不予支付范围进行规范管理。坚持</w:t>
      </w:r>
      <w:r w:rsidRPr="007B2269">
        <w:rPr>
          <w:rFonts w:ascii="Times New Roman" w:eastAsia="方正仿宋_GBK" w:hAnsi="Times New Roman" w:cs="Times New Roman"/>
          <w:sz w:val="32"/>
          <w:szCs w:val="32"/>
          <w14:ligatures w14:val="none"/>
        </w:rPr>
        <w:t>“</w:t>
      </w:r>
      <w:r w:rsidRPr="007B2269">
        <w:rPr>
          <w:rFonts w:ascii="Times New Roman" w:eastAsia="方正仿宋_GBK" w:hAnsi="Times New Roman" w:cs="Times New Roman"/>
          <w:sz w:val="32"/>
          <w:szCs w:val="32"/>
          <w14:ligatures w14:val="none"/>
        </w:rPr>
        <w:t>保基本</w:t>
      </w:r>
      <w:r w:rsidRPr="007B2269">
        <w:rPr>
          <w:rFonts w:ascii="Times New Roman" w:eastAsia="方正仿宋_GBK" w:hAnsi="Times New Roman" w:cs="Times New Roman"/>
          <w:sz w:val="32"/>
          <w:szCs w:val="32"/>
          <w14:ligatures w14:val="none"/>
        </w:rPr>
        <w:t>”</w:t>
      </w:r>
      <w:r w:rsidRPr="007B2269">
        <w:rPr>
          <w:rFonts w:ascii="Times New Roman" w:eastAsia="方正仿宋_GBK" w:hAnsi="Times New Roman" w:cs="Times New Roman"/>
          <w:sz w:val="32"/>
          <w:szCs w:val="32"/>
          <w14:ligatures w14:val="none"/>
        </w:rPr>
        <w:t>的功能定位，纳入定点零售药店职工医保个人账户可支付范围的应是经药监部门正式批准注册或备案、可以在零售药店销售，并且与治疗密切相关、医疗属性强、价格适宜的药品和医用耗材。按照医疗器械批准但以生活功能为主、医疗属性不强以及主要用于体育健身、养生保健等方面的耗材，医保个人账户不予支付。</w:t>
      </w:r>
    </w:p>
    <w:p w14:paraId="0A2FEC06" w14:textId="77777777" w:rsidR="007B2269" w:rsidRPr="007B2269" w:rsidRDefault="007B2269" w:rsidP="007B2269">
      <w:pPr>
        <w:spacing w:after="0" w:line="600" w:lineRule="exact"/>
        <w:ind w:firstLineChars="200" w:firstLine="640"/>
        <w:jc w:val="both"/>
        <w:rPr>
          <w:rFonts w:ascii="Times New Roman" w:eastAsia="方正仿宋_GBK" w:hAnsi="Times New Roman" w:cs="Times New Roman"/>
          <w:sz w:val="32"/>
          <w:szCs w:val="32"/>
          <w14:ligatures w14:val="none"/>
        </w:rPr>
      </w:pPr>
      <w:r w:rsidRPr="007B2269">
        <w:rPr>
          <w:rFonts w:ascii="Times New Roman" w:eastAsia="方正仿宋_GBK" w:hAnsi="Times New Roman" w:cs="Times New Roman"/>
          <w:sz w:val="32"/>
          <w:szCs w:val="32"/>
          <w14:ligatures w14:val="none"/>
        </w:rPr>
        <w:t>省级医疗保障部门制定全省统一的定点零售药店职工</w:t>
      </w:r>
      <w:r w:rsidRPr="007B2269">
        <w:rPr>
          <w:rFonts w:ascii="Times New Roman" w:eastAsia="方正仿宋_GBK" w:hAnsi="Times New Roman" w:cs="Times New Roman"/>
          <w:sz w:val="32"/>
          <w:szCs w:val="32"/>
          <w14:ligatures w14:val="none"/>
        </w:rPr>
        <w:lastRenderedPageBreak/>
        <w:t>医保个人账户可支付范围和不予支付范围（见附件），并实行动态调整。</w:t>
      </w:r>
    </w:p>
    <w:p w14:paraId="6B7E67C9" w14:textId="77777777" w:rsidR="007B2269" w:rsidRPr="007B2269" w:rsidRDefault="007B2269" w:rsidP="007B2269">
      <w:pPr>
        <w:spacing w:after="0" w:line="600" w:lineRule="exact"/>
        <w:ind w:firstLineChars="200" w:firstLine="640"/>
        <w:jc w:val="both"/>
        <w:rPr>
          <w:rFonts w:ascii="Times New Roman" w:eastAsia="方正黑体_GBK" w:hAnsi="Times New Roman" w:cs="Times New Roman"/>
          <w:sz w:val="32"/>
          <w:szCs w:val="32"/>
          <w14:ligatures w14:val="none"/>
        </w:rPr>
      </w:pPr>
      <w:r w:rsidRPr="007B2269">
        <w:rPr>
          <w:rFonts w:ascii="Times New Roman" w:eastAsia="方正黑体_GBK" w:hAnsi="Times New Roman" w:cs="Times New Roman"/>
          <w:sz w:val="32"/>
          <w:szCs w:val="32"/>
          <w14:ligatures w14:val="none"/>
        </w:rPr>
        <w:t>二、强化定点零售药店管理，严格执行白名单制度</w:t>
      </w:r>
    </w:p>
    <w:p w14:paraId="6B608067" w14:textId="77777777" w:rsidR="007B2269" w:rsidRPr="007B2269" w:rsidRDefault="007B2269" w:rsidP="007B2269">
      <w:pPr>
        <w:spacing w:after="0" w:line="600" w:lineRule="exact"/>
        <w:ind w:firstLineChars="200" w:firstLine="640"/>
        <w:jc w:val="both"/>
        <w:rPr>
          <w:rFonts w:ascii="Times New Roman" w:eastAsia="方正楷体_GBK" w:hAnsi="Times New Roman" w:cs="Times New Roman"/>
          <w:sz w:val="32"/>
          <w:szCs w:val="32"/>
          <w14:ligatures w14:val="none"/>
        </w:rPr>
      </w:pPr>
      <w:r w:rsidRPr="007B2269">
        <w:rPr>
          <w:rFonts w:ascii="Times New Roman" w:eastAsia="方正楷体_GBK" w:hAnsi="Times New Roman" w:cs="Times New Roman"/>
          <w:sz w:val="32"/>
          <w:szCs w:val="32"/>
          <w14:ligatures w14:val="none"/>
        </w:rPr>
        <w:t>（一）压实定点药店责任</w:t>
      </w:r>
    </w:p>
    <w:p w14:paraId="702AEF51" w14:textId="77777777" w:rsidR="007B2269" w:rsidRPr="007B2269" w:rsidRDefault="007B2269" w:rsidP="007B2269">
      <w:pPr>
        <w:spacing w:after="0" w:line="600" w:lineRule="exact"/>
        <w:ind w:firstLineChars="200" w:firstLine="640"/>
        <w:jc w:val="both"/>
        <w:rPr>
          <w:rFonts w:ascii="Times New Roman" w:eastAsia="方正仿宋_GBK" w:hAnsi="Times New Roman" w:cs="Times New Roman"/>
          <w:sz w:val="32"/>
          <w:szCs w:val="32"/>
          <w14:ligatures w14:val="none"/>
        </w:rPr>
      </w:pPr>
      <w:r w:rsidRPr="007B2269">
        <w:rPr>
          <w:rFonts w:ascii="Times New Roman" w:eastAsia="方正仿宋_GBK" w:hAnsi="Times New Roman" w:cs="Times New Roman"/>
          <w:sz w:val="32"/>
          <w:szCs w:val="32"/>
          <w14:ligatures w14:val="none"/>
        </w:rPr>
        <w:t>各定点零售药店要严格执行白名单制度，在经营场所显著位置（如收银台、结算区）张贴个人账户可支付范围和不予支付范围，主动接受群众监督。</w:t>
      </w:r>
    </w:p>
    <w:p w14:paraId="3A2BF907" w14:textId="77777777" w:rsidR="007B2269" w:rsidRPr="007B2269" w:rsidRDefault="007B2269" w:rsidP="007B2269">
      <w:pPr>
        <w:spacing w:after="0" w:line="600" w:lineRule="exact"/>
        <w:ind w:firstLineChars="200" w:firstLine="640"/>
        <w:jc w:val="both"/>
        <w:rPr>
          <w:rFonts w:ascii="Times New Roman" w:eastAsia="方正楷体_GBK" w:hAnsi="Times New Roman" w:cs="Times New Roman"/>
          <w:sz w:val="32"/>
          <w:szCs w:val="32"/>
          <w14:ligatures w14:val="none"/>
        </w:rPr>
      </w:pPr>
      <w:r w:rsidRPr="007B2269">
        <w:rPr>
          <w:rFonts w:ascii="Times New Roman" w:eastAsia="方正楷体_GBK" w:hAnsi="Times New Roman" w:cs="Times New Roman"/>
          <w:sz w:val="32"/>
          <w:szCs w:val="32"/>
          <w14:ligatures w14:val="none"/>
        </w:rPr>
        <w:t>（二）规范结算行为</w:t>
      </w:r>
    </w:p>
    <w:p w14:paraId="43FD4C19" w14:textId="77777777" w:rsidR="007B2269" w:rsidRPr="007B2269" w:rsidRDefault="007B2269" w:rsidP="007B2269">
      <w:pPr>
        <w:spacing w:after="0" w:line="600" w:lineRule="exact"/>
        <w:ind w:firstLineChars="200" w:firstLine="640"/>
        <w:jc w:val="both"/>
        <w:rPr>
          <w:rFonts w:ascii="Times New Roman" w:eastAsia="方正仿宋_GB2312" w:hAnsi="Times New Roman" w:cs="Times New Roman"/>
          <w:sz w:val="32"/>
          <w:szCs w:val="32"/>
          <w14:ligatures w14:val="none"/>
        </w:rPr>
      </w:pPr>
      <w:r w:rsidRPr="007B2269">
        <w:rPr>
          <w:rFonts w:ascii="Times New Roman" w:eastAsia="方正仿宋_GBK" w:hAnsi="Times New Roman" w:cs="Times New Roman"/>
          <w:sz w:val="32"/>
          <w:szCs w:val="32"/>
          <w14:ligatures w14:val="none"/>
        </w:rPr>
        <w:t>参保人员使用个人账户支付商品费用时，定点零售药店要如实开具医保结算单据，注明商品名称、规格、单价、医保编码及个人账户支付金额等信息，不得串换商品、虚记费用、空刷医保。</w:t>
      </w:r>
    </w:p>
    <w:p w14:paraId="675D2AA7" w14:textId="77777777" w:rsidR="007B2269" w:rsidRPr="007B2269" w:rsidRDefault="007B2269" w:rsidP="007B2269">
      <w:pPr>
        <w:spacing w:after="0" w:line="600" w:lineRule="exact"/>
        <w:ind w:firstLineChars="200" w:firstLine="640"/>
        <w:jc w:val="both"/>
        <w:rPr>
          <w:rFonts w:ascii="Times New Roman" w:eastAsia="方正楷体_GBK" w:hAnsi="Times New Roman" w:cs="Times New Roman"/>
          <w:sz w:val="32"/>
          <w:szCs w:val="32"/>
          <w14:ligatures w14:val="none"/>
        </w:rPr>
      </w:pPr>
      <w:r w:rsidRPr="007B2269">
        <w:rPr>
          <w:rFonts w:ascii="Times New Roman" w:eastAsia="方正楷体_GBK" w:hAnsi="Times New Roman" w:cs="Times New Roman"/>
          <w:sz w:val="32"/>
          <w:szCs w:val="32"/>
          <w14:ligatures w14:val="none"/>
        </w:rPr>
        <w:t>（三）加强内部管理</w:t>
      </w:r>
    </w:p>
    <w:p w14:paraId="7C3A451F" w14:textId="77777777" w:rsidR="007B2269" w:rsidRPr="007B2269" w:rsidRDefault="007B2269" w:rsidP="007B2269">
      <w:pPr>
        <w:spacing w:after="0" w:line="600" w:lineRule="exact"/>
        <w:ind w:firstLineChars="200" w:firstLine="640"/>
        <w:jc w:val="both"/>
        <w:rPr>
          <w:rFonts w:ascii="Times New Roman" w:eastAsia="方正仿宋_GB2312" w:hAnsi="Times New Roman" w:cs="Times New Roman"/>
          <w:sz w:val="32"/>
          <w:szCs w:val="32"/>
          <w14:ligatures w14:val="none"/>
        </w:rPr>
      </w:pPr>
      <w:r w:rsidRPr="007B2269">
        <w:rPr>
          <w:rFonts w:ascii="Times New Roman" w:eastAsia="方正仿宋_GBK" w:hAnsi="Times New Roman" w:cs="Times New Roman"/>
          <w:sz w:val="32"/>
          <w:szCs w:val="32"/>
          <w14:ligatures w14:val="none"/>
        </w:rPr>
        <w:t>定点零售药店要建立健全商品采购、入库、销售、结算全流程管理制度，定期开展医保政策培训，使员工熟练掌握个人账户支付范围及结算要求，确保白名单制度实施后平稳有序运行。</w:t>
      </w:r>
    </w:p>
    <w:p w14:paraId="627AAB26" w14:textId="77777777" w:rsidR="007B2269" w:rsidRPr="007B2269" w:rsidRDefault="007B2269" w:rsidP="007B2269">
      <w:pPr>
        <w:spacing w:after="0" w:line="600" w:lineRule="exact"/>
        <w:ind w:firstLineChars="200" w:firstLine="640"/>
        <w:jc w:val="both"/>
        <w:rPr>
          <w:rFonts w:ascii="Times New Roman" w:eastAsia="方正黑体_GBK" w:hAnsi="Times New Roman" w:cs="Times New Roman"/>
          <w:sz w:val="32"/>
          <w:szCs w:val="32"/>
          <w14:ligatures w14:val="none"/>
        </w:rPr>
      </w:pPr>
      <w:r w:rsidRPr="007B2269">
        <w:rPr>
          <w:rFonts w:ascii="Times New Roman" w:eastAsia="方正黑体_GBK" w:hAnsi="Times New Roman" w:cs="Times New Roman"/>
          <w:sz w:val="32"/>
          <w:szCs w:val="32"/>
          <w14:ligatures w14:val="none"/>
        </w:rPr>
        <w:t>三、工作要求</w:t>
      </w:r>
    </w:p>
    <w:p w14:paraId="1704B86F" w14:textId="77777777" w:rsidR="007B2269" w:rsidRPr="007B2269" w:rsidRDefault="007B2269" w:rsidP="007B2269">
      <w:pPr>
        <w:spacing w:after="0" w:line="600" w:lineRule="exact"/>
        <w:ind w:firstLineChars="200" w:firstLine="640"/>
        <w:jc w:val="both"/>
        <w:rPr>
          <w:rFonts w:ascii="Times New Roman" w:eastAsia="方正楷体_GBK" w:hAnsi="Times New Roman" w:cs="Times New Roman"/>
          <w:sz w:val="32"/>
          <w:szCs w:val="32"/>
          <w14:ligatures w14:val="none"/>
        </w:rPr>
      </w:pPr>
      <w:r w:rsidRPr="007B2269">
        <w:rPr>
          <w:rFonts w:ascii="Times New Roman" w:eastAsia="方正楷体_GBK" w:hAnsi="Times New Roman" w:cs="Times New Roman"/>
          <w:sz w:val="32"/>
          <w:szCs w:val="32"/>
          <w14:ligatures w14:val="none"/>
        </w:rPr>
        <w:t>（一）提高思想认识</w:t>
      </w:r>
    </w:p>
    <w:p w14:paraId="2B2435D2" w14:textId="77777777" w:rsidR="007B2269" w:rsidRPr="007B2269" w:rsidRDefault="007B2269" w:rsidP="007B2269">
      <w:pPr>
        <w:spacing w:after="0" w:line="600" w:lineRule="exact"/>
        <w:ind w:firstLineChars="200" w:firstLine="640"/>
        <w:jc w:val="both"/>
        <w:rPr>
          <w:rFonts w:ascii="Times New Roman" w:eastAsia="方正仿宋_GBK" w:hAnsi="Times New Roman" w:cs="Times New Roman"/>
          <w:sz w:val="32"/>
          <w:szCs w:val="32"/>
          <w14:ligatures w14:val="none"/>
        </w:rPr>
      </w:pPr>
      <w:r w:rsidRPr="007B2269">
        <w:rPr>
          <w:rFonts w:ascii="Times New Roman" w:eastAsia="方正仿宋_GBK" w:hAnsi="Times New Roman" w:cs="Times New Roman"/>
          <w:sz w:val="32"/>
          <w:szCs w:val="32"/>
          <w14:ligatures w14:val="none"/>
        </w:rPr>
        <w:t>建立白名单制度是规范个人账户使用、防范基金风险、保障参保人权益的重要举措，各级医保部门、各定点零售药店要高度重视，切实增强责任感和执行力，密切协同配合，确保政策落地见效。</w:t>
      </w:r>
    </w:p>
    <w:p w14:paraId="2731754F" w14:textId="77777777" w:rsidR="007B2269" w:rsidRPr="007B2269" w:rsidRDefault="007B2269" w:rsidP="007B2269">
      <w:pPr>
        <w:spacing w:after="0" w:line="600" w:lineRule="exact"/>
        <w:ind w:firstLineChars="200" w:firstLine="640"/>
        <w:jc w:val="both"/>
        <w:rPr>
          <w:rFonts w:ascii="Times New Roman" w:eastAsia="方正楷体_GBK" w:hAnsi="Times New Roman" w:cs="Times New Roman"/>
          <w:sz w:val="32"/>
          <w:szCs w:val="32"/>
          <w14:ligatures w14:val="none"/>
        </w:rPr>
      </w:pPr>
      <w:r w:rsidRPr="007B2269">
        <w:rPr>
          <w:rFonts w:ascii="Times New Roman" w:eastAsia="方正楷体_GBK" w:hAnsi="Times New Roman" w:cs="Times New Roman"/>
          <w:sz w:val="32"/>
          <w:szCs w:val="32"/>
          <w14:ligatures w14:val="none"/>
        </w:rPr>
        <w:lastRenderedPageBreak/>
        <w:t>（二）强化日常监管</w:t>
      </w:r>
    </w:p>
    <w:p w14:paraId="2F6E1E22" w14:textId="77777777" w:rsidR="007B2269" w:rsidRPr="007B2269" w:rsidRDefault="007B2269" w:rsidP="007B2269">
      <w:pPr>
        <w:spacing w:after="0" w:line="600" w:lineRule="exact"/>
        <w:ind w:firstLineChars="200" w:firstLine="640"/>
        <w:jc w:val="both"/>
        <w:rPr>
          <w:rFonts w:ascii="Times New Roman" w:eastAsia="方正仿宋_GBK" w:hAnsi="Times New Roman" w:cs="Times New Roman"/>
          <w:sz w:val="32"/>
          <w:szCs w:val="32"/>
          <w14:ligatures w14:val="none"/>
        </w:rPr>
      </w:pPr>
      <w:r w:rsidRPr="007B2269">
        <w:rPr>
          <w:rFonts w:ascii="Times New Roman" w:eastAsia="方正仿宋_GBK" w:hAnsi="Times New Roman" w:cs="Times New Roman"/>
          <w:sz w:val="32"/>
          <w:szCs w:val="32"/>
          <w14:ligatures w14:val="none"/>
        </w:rPr>
        <w:t>各级医保部门要将白名单制度纳入定点零售药店协议管理内容，通过日常巡查、专项检查、智能审核、飞行检查等方式，常态化核查个人账户支付行为，依法依规查处串换、套刷个人账户等违规行为，防止违规行为的发生。</w:t>
      </w:r>
    </w:p>
    <w:p w14:paraId="2E86CE4D" w14:textId="77777777" w:rsidR="007B2269" w:rsidRPr="007B2269" w:rsidRDefault="007B2269" w:rsidP="007B2269">
      <w:pPr>
        <w:spacing w:after="0" w:line="600" w:lineRule="exact"/>
        <w:ind w:firstLineChars="200" w:firstLine="640"/>
        <w:jc w:val="both"/>
        <w:rPr>
          <w:rFonts w:ascii="Times New Roman" w:eastAsia="方正楷体_GBK" w:hAnsi="Times New Roman" w:cs="Times New Roman"/>
          <w:sz w:val="32"/>
          <w:szCs w:val="32"/>
          <w14:ligatures w14:val="none"/>
        </w:rPr>
      </w:pPr>
      <w:r w:rsidRPr="007B2269">
        <w:rPr>
          <w:rFonts w:ascii="Times New Roman" w:eastAsia="方正楷体_GBK" w:hAnsi="Times New Roman" w:cs="Times New Roman"/>
          <w:sz w:val="32"/>
          <w:szCs w:val="32"/>
          <w14:ligatures w14:val="none"/>
        </w:rPr>
        <w:t>（三）加强宣传解读</w:t>
      </w:r>
    </w:p>
    <w:p w14:paraId="04A5328C" w14:textId="77777777" w:rsidR="007B2269" w:rsidRPr="007B2269" w:rsidRDefault="007B2269" w:rsidP="007B2269">
      <w:pPr>
        <w:spacing w:after="0" w:line="600" w:lineRule="exact"/>
        <w:ind w:firstLineChars="200" w:firstLine="640"/>
        <w:jc w:val="both"/>
        <w:rPr>
          <w:rFonts w:ascii="Times New Roman" w:eastAsia="方正仿宋_GBK" w:hAnsi="Times New Roman" w:cs="Times New Roman"/>
          <w:sz w:val="32"/>
          <w:szCs w:val="32"/>
          <w14:ligatures w14:val="none"/>
        </w:rPr>
      </w:pPr>
      <w:r w:rsidRPr="007B2269">
        <w:rPr>
          <w:rFonts w:ascii="Times New Roman" w:eastAsia="方正仿宋_GBK" w:hAnsi="Times New Roman" w:cs="Times New Roman"/>
          <w:sz w:val="32"/>
          <w:szCs w:val="32"/>
          <w14:ligatures w14:val="none"/>
        </w:rPr>
        <w:t>各级医保部门要通过政府网站、公众号等多种渠道宣传解读白名单制度内容，做好政策培训，引导职工合理使用个人账户资金，营造良好社会氛围。各地在实施过程中遇到重大问题，要及时向省医保局报告。</w:t>
      </w:r>
    </w:p>
    <w:p w14:paraId="5090DEC7" w14:textId="77777777" w:rsidR="007B2269" w:rsidRPr="007B2269" w:rsidRDefault="007B2269" w:rsidP="007B2269">
      <w:pPr>
        <w:spacing w:after="0" w:line="600" w:lineRule="exact"/>
        <w:ind w:firstLineChars="200" w:firstLine="640"/>
        <w:jc w:val="both"/>
        <w:rPr>
          <w:rFonts w:ascii="Times New Roman" w:eastAsia="方正仿宋_GBK" w:hAnsi="Times New Roman" w:cs="Times New Roman"/>
          <w:sz w:val="32"/>
          <w:szCs w:val="32"/>
          <w14:ligatures w14:val="none"/>
        </w:rPr>
      </w:pPr>
      <w:r w:rsidRPr="007B2269">
        <w:rPr>
          <w:rFonts w:ascii="Times New Roman" w:eastAsia="方正仿宋_GBK" w:hAnsi="Times New Roman" w:cs="Times New Roman"/>
          <w:sz w:val="32"/>
          <w:szCs w:val="32"/>
          <w14:ligatures w14:val="none"/>
        </w:rPr>
        <w:t>本通知自</w:t>
      </w:r>
      <w:r w:rsidRPr="007B2269">
        <w:rPr>
          <w:rFonts w:ascii="Times New Roman" w:eastAsia="方正仿宋_GBK" w:hAnsi="Times New Roman" w:cs="Times New Roman"/>
          <w:sz w:val="32"/>
          <w:szCs w:val="32"/>
          <w14:ligatures w14:val="none"/>
        </w:rPr>
        <w:t>2026</w:t>
      </w:r>
      <w:r w:rsidRPr="007B2269">
        <w:rPr>
          <w:rFonts w:ascii="Times New Roman" w:eastAsia="方正仿宋_GBK" w:hAnsi="Times New Roman" w:cs="Times New Roman"/>
          <w:sz w:val="32"/>
          <w:szCs w:val="32"/>
          <w14:ligatures w14:val="none"/>
        </w:rPr>
        <w:t>年</w:t>
      </w:r>
      <w:r w:rsidRPr="007B2269">
        <w:rPr>
          <w:rFonts w:ascii="Times New Roman" w:eastAsia="方正仿宋_GBK" w:hAnsi="Times New Roman" w:cs="Times New Roman"/>
          <w:sz w:val="32"/>
          <w:szCs w:val="32"/>
          <w14:ligatures w14:val="none"/>
        </w:rPr>
        <w:t xml:space="preserve">  </w:t>
      </w:r>
      <w:r w:rsidRPr="007B2269">
        <w:rPr>
          <w:rFonts w:ascii="Times New Roman" w:eastAsia="方正仿宋_GBK" w:hAnsi="Times New Roman" w:cs="Times New Roman"/>
          <w:sz w:val="32"/>
          <w:szCs w:val="32"/>
          <w14:ligatures w14:val="none"/>
        </w:rPr>
        <w:t>月</w:t>
      </w:r>
      <w:r w:rsidRPr="007B2269">
        <w:rPr>
          <w:rFonts w:ascii="Times New Roman" w:eastAsia="方正仿宋_GBK" w:hAnsi="Times New Roman" w:cs="Times New Roman"/>
          <w:sz w:val="32"/>
          <w:szCs w:val="32"/>
          <w14:ligatures w14:val="none"/>
        </w:rPr>
        <w:t xml:space="preserve">  </w:t>
      </w:r>
      <w:r w:rsidRPr="007B2269">
        <w:rPr>
          <w:rFonts w:ascii="Times New Roman" w:eastAsia="方正仿宋_GBK" w:hAnsi="Times New Roman" w:cs="Times New Roman"/>
          <w:sz w:val="32"/>
          <w:szCs w:val="32"/>
          <w14:ligatures w14:val="none"/>
        </w:rPr>
        <w:t>日起施行，此前我省职工</w:t>
      </w:r>
      <w:proofErr w:type="gramStart"/>
      <w:r w:rsidRPr="007B2269">
        <w:rPr>
          <w:rFonts w:ascii="Times New Roman" w:eastAsia="方正仿宋_GBK" w:hAnsi="Times New Roman" w:cs="Times New Roman"/>
          <w:sz w:val="32"/>
          <w:szCs w:val="32"/>
          <w14:ligatures w14:val="none"/>
        </w:rPr>
        <w:t>医</w:t>
      </w:r>
      <w:proofErr w:type="gramEnd"/>
      <w:r w:rsidRPr="007B2269">
        <w:rPr>
          <w:rFonts w:ascii="Times New Roman" w:eastAsia="方正仿宋_GBK" w:hAnsi="Times New Roman" w:cs="Times New Roman"/>
          <w:sz w:val="32"/>
          <w:szCs w:val="32"/>
          <w14:ligatures w14:val="none"/>
        </w:rPr>
        <w:t>保个人账户在定点零售药店支付范围相关规定与本通知不一致的，以本通知为准。</w:t>
      </w:r>
    </w:p>
    <w:p w14:paraId="60BF61CA" w14:textId="77777777" w:rsidR="007B2269" w:rsidRPr="007B2269" w:rsidRDefault="007B2269" w:rsidP="007B2269">
      <w:pPr>
        <w:spacing w:after="0" w:line="600" w:lineRule="exact"/>
        <w:jc w:val="both"/>
        <w:rPr>
          <w:rFonts w:ascii="Times New Roman" w:eastAsia="仿宋" w:hAnsi="Times New Roman" w:cs="Times New Roman"/>
          <w:spacing w:val="8"/>
          <w:position w:val="2"/>
          <w:sz w:val="32"/>
          <w:szCs w:val="32"/>
          <w14:ligatures w14:val="none"/>
        </w:rPr>
      </w:pPr>
    </w:p>
    <w:p w14:paraId="291778FF" w14:textId="77777777" w:rsidR="007B2269" w:rsidRPr="007B2269" w:rsidRDefault="007B2269" w:rsidP="007B2269">
      <w:pPr>
        <w:spacing w:after="0" w:line="600" w:lineRule="exact"/>
        <w:ind w:firstLineChars="200" w:firstLine="640"/>
        <w:jc w:val="both"/>
        <w:rPr>
          <w:rFonts w:ascii="Times New Roman" w:eastAsia="方正仿宋_GBK" w:hAnsi="Times New Roman" w:cs="Times New Roman"/>
          <w:w w:val="90"/>
          <w:sz w:val="32"/>
          <w:szCs w:val="32"/>
          <w14:ligatures w14:val="none"/>
        </w:rPr>
      </w:pPr>
      <w:r w:rsidRPr="007B2269">
        <w:rPr>
          <w:rFonts w:ascii="Times New Roman" w:eastAsia="方正仿宋_GBK" w:hAnsi="Times New Roman" w:cs="Times New Roman"/>
          <w:sz w:val="32"/>
          <w:szCs w:val="32"/>
          <w14:ligatures w14:val="none"/>
        </w:rPr>
        <w:t>附件</w:t>
      </w:r>
      <w:r w:rsidRPr="007B2269">
        <w:rPr>
          <w:rFonts w:ascii="Times New Roman" w:eastAsia="方正仿宋_GB2312" w:hAnsi="Times New Roman" w:cs="Times New Roman"/>
          <w:sz w:val="32"/>
          <w:szCs w:val="32"/>
          <w14:ligatures w14:val="none"/>
        </w:rPr>
        <w:t>：</w:t>
      </w:r>
      <w:r w:rsidRPr="007B2269">
        <w:rPr>
          <w:rFonts w:ascii="Times New Roman" w:eastAsia="方正仿宋_GBK" w:hAnsi="Times New Roman" w:cs="Times New Roman"/>
          <w:w w:val="90"/>
          <w:sz w:val="32"/>
          <w:szCs w:val="32"/>
          <w14:ligatures w14:val="none"/>
        </w:rPr>
        <w:t>云南省定点零售药店职工医保个人账户支付范围清单</w:t>
      </w:r>
    </w:p>
    <w:p w14:paraId="048996B9" w14:textId="77777777" w:rsidR="007B2269" w:rsidRPr="007B2269" w:rsidRDefault="007B2269" w:rsidP="007B2269">
      <w:pPr>
        <w:spacing w:after="0" w:line="600" w:lineRule="exact"/>
        <w:jc w:val="both"/>
        <w:rPr>
          <w:rFonts w:ascii="Times New Roman" w:eastAsia="宋体" w:hAnsi="Times New Roman" w:cs="Times New Roman"/>
          <w:sz w:val="32"/>
          <w:szCs w:val="32"/>
          <w14:ligatures w14:val="none"/>
        </w:rPr>
      </w:pPr>
    </w:p>
    <w:p w14:paraId="2D67E0A5" w14:textId="77777777" w:rsidR="007B2269" w:rsidRPr="007B2269" w:rsidRDefault="007B2269" w:rsidP="007B2269">
      <w:pPr>
        <w:spacing w:after="0" w:line="600" w:lineRule="exact"/>
        <w:jc w:val="both"/>
        <w:rPr>
          <w:rFonts w:ascii="Times New Roman" w:eastAsia="宋体" w:hAnsi="Times New Roman" w:cs="Times New Roman"/>
          <w:sz w:val="32"/>
          <w:szCs w:val="32"/>
          <w14:ligatures w14:val="none"/>
        </w:rPr>
      </w:pPr>
    </w:p>
    <w:p w14:paraId="0521DE94" w14:textId="77777777" w:rsidR="007B2269" w:rsidRPr="007B2269" w:rsidRDefault="007B2269" w:rsidP="007B2269">
      <w:pPr>
        <w:spacing w:after="0" w:line="600" w:lineRule="exact"/>
        <w:jc w:val="both"/>
        <w:rPr>
          <w:rFonts w:ascii="Times New Roman" w:eastAsia="宋体" w:hAnsi="Times New Roman" w:cs="Times New Roman"/>
          <w:sz w:val="32"/>
          <w:szCs w:val="32"/>
          <w14:ligatures w14:val="none"/>
        </w:rPr>
      </w:pPr>
    </w:p>
    <w:p w14:paraId="7F6495EC" w14:textId="77777777" w:rsidR="007B2269" w:rsidRPr="007B2269" w:rsidRDefault="007B2269" w:rsidP="007B2269">
      <w:pPr>
        <w:spacing w:before="101" w:after="0" w:line="600" w:lineRule="exact"/>
        <w:ind w:firstLineChars="1500" w:firstLine="4800"/>
        <w:jc w:val="both"/>
        <w:rPr>
          <w:rFonts w:ascii="Times New Roman" w:eastAsia="方正仿宋_GBK" w:hAnsi="Times New Roman" w:cs="Times New Roman"/>
          <w:sz w:val="32"/>
          <w:szCs w:val="32"/>
          <w14:ligatures w14:val="none"/>
        </w:rPr>
      </w:pPr>
      <w:r w:rsidRPr="007B2269">
        <w:rPr>
          <w:rFonts w:ascii="Times New Roman" w:eastAsia="方正仿宋_GBK" w:hAnsi="Times New Roman" w:cs="Times New Roman"/>
          <w:sz w:val="32"/>
          <w:szCs w:val="32"/>
          <w14:ligatures w14:val="none"/>
        </w:rPr>
        <w:t>云南省医疗保障局</w:t>
      </w:r>
    </w:p>
    <w:p w14:paraId="50D88DD9" w14:textId="77777777" w:rsidR="007B2269" w:rsidRPr="007B2269" w:rsidRDefault="007B2269" w:rsidP="007B2269">
      <w:pPr>
        <w:spacing w:after="0" w:line="600" w:lineRule="exact"/>
        <w:ind w:firstLineChars="1500" w:firstLine="4800"/>
        <w:jc w:val="both"/>
        <w:rPr>
          <w:rFonts w:ascii="Times New Roman" w:eastAsia="方正仿宋_GB2312" w:hAnsi="Times New Roman" w:cs="Times New Roman"/>
          <w:sz w:val="32"/>
          <w:szCs w:val="32"/>
          <w14:ligatures w14:val="none"/>
        </w:rPr>
      </w:pPr>
      <w:r w:rsidRPr="007B2269">
        <w:rPr>
          <w:rFonts w:ascii="Times New Roman" w:eastAsia="方正仿宋_GB2312" w:hAnsi="Times New Roman" w:cs="Times New Roman"/>
          <w:sz w:val="32"/>
          <w:szCs w:val="32"/>
          <w14:ligatures w14:val="none"/>
        </w:rPr>
        <w:t>2026</w:t>
      </w:r>
      <w:r w:rsidRPr="007B2269">
        <w:rPr>
          <w:rFonts w:ascii="Times New Roman" w:eastAsia="方正仿宋_GB2312" w:hAnsi="Times New Roman" w:cs="Times New Roman"/>
          <w:sz w:val="32"/>
          <w:szCs w:val="32"/>
          <w14:ligatures w14:val="none"/>
        </w:rPr>
        <w:t>年</w:t>
      </w:r>
      <w:r w:rsidRPr="007B2269">
        <w:rPr>
          <w:rFonts w:ascii="Times New Roman" w:eastAsia="方正仿宋_GB2312" w:hAnsi="Times New Roman" w:cs="Times New Roman"/>
          <w:sz w:val="32"/>
          <w:szCs w:val="32"/>
          <w14:ligatures w14:val="none"/>
        </w:rPr>
        <w:t>9</w:t>
      </w:r>
      <w:r w:rsidRPr="007B2269">
        <w:rPr>
          <w:rFonts w:ascii="Times New Roman" w:eastAsia="方正仿宋_GB2312" w:hAnsi="Times New Roman" w:cs="Times New Roman"/>
          <w:sz w:val="32"/>
          <w:szCs w:val="32"/>
          <w14:ligatures w14:val="none"/>
        </w:rPr>
        <w:t>月</w:t>
      </w:r>
      <w:r w:rsidRPr="007B2269">
        <w:rPr>
          <w:rFonts w:ascii="Times New Roman" w:eastAsia="方正仿宋_GB2312" w:hAnsi="Times New Roman" w:cs="Times New Roman"/>
          <w:sz w:val="32"/>
          <w:szCs w:val="32"/>
          <w14:ligatures w14:val="none"/>
        </w:rPr>
        <w:t xml:space="preserve"> 8 </w:t>
      </w:r>
      <w:r w:rsidRPr="007B2269">
        <w:rPr>
          <w:rFonts w:ascii="Times New Roman" w:eastAsia="方正仿宋_GB2312" w:hAnsi="Times New Roman" w:cs="Times New Roman"/>
          <w:sz w:val="32"/>
          <w:szCs w:val="32"/>
          <w14:ligatures w14:val="none"/>
        </w:rPr>
        <w:t>日</w:t>
      </w:r>
    </w:p>
    <w:p w14:paraId="1EC69547" w14:textId="77777777" w:rsidR="007B2269" w:rsidRPr="007B2269" w:rsidRDefault="007B2269" w:rsidP="007B2269">
      <w:pPr>
        <w:widowControl/>
        <w:spacing w:after="0" w:line="240" w:lineRule="auto"/>
        <w:rPr>
          <w:rFonts w:ascii="Times New Roman" w:eastAsia="方正黑体_GBK" w:hAnsi="Times New Roman" w:cs="Times New Roman"/>
          <w:snapToGrid w:val="0"/>
          <w:spacing w:val="-6"/>
          <w:kern w:val="0"/>
          <w:position w:val="2"/>
          <w:sz w:val="32"/>
          <w:szCs w:val="32"/>
          <w14:ligatures w14:val="none"/>
        </w:rPr>
      </w:pPr>
    </w:p>
    <w:p w14:paraId="4359774B" w14:textId="77777777" w:rsidR="007B2269" w:rsidRPr="007B2269" w:rsidRDefault="007B2269" w:rsidP="007B2269">
      <w:pPr>
        <w:widowControl/>
        <w:spacing w:after="0" w:line="240" w:lineRule="auto"/>
        <w:rPr>
          <w:rFonts w:ascii="Times New Roman" w:eastAsia="方正黑体_GBK" w:hAnsi="Times New Roman" w:cs="Times New Roman"/>
          <w:snapToGrid w:val="0"/>
          <w:spacing w:val="-6"/>
          <w:kern w:val="0"/>
          <w:position w:val="2"/>
          <w:sz w:val="32"/>
          <w:szCs w:val="32"/>
          <w14:ligatures w14:val="none"/>
        </w:rPr>
      </w:pPr>
    </w:p>
    <w:p w14:paraId="291314FA" w14:textId="77777777" w:rsidR="007B2269" w:rsidRPr="007B2269" w:rsidRDefault="007B2269" w:rsidP="007B2269">
      <w:pPr>
        <w:widowControl/>
        <w:spacing w:after="0" w:line="240" w:lineRule="auto"/>
        <w:rPr>
          <w:rFonts w:ascii="Times New Roman" w:eastAsia="方正黑体_GBK" w:hAnsi="Times New Roman" w:cs="Times New Roman"/>
          <w:snapToGrid w:val="0"/>
          <w:spacing w:val="-6"/>
          <w:kern w:val="0"/>
          <w:position w:val="2"/>
          <w:sz w:val="32"/>
          <w:szCs w:val="32"/>
          <w14:ligatures w14:val="none"/>
        </w:rPr>
      </w:pPr>
      <w:r w:rsidRPr="007B2269">
        <w:rPr>
          <w:rFonts w:ascii="Times New Roman" w:eastAsia="方正黑体_GBK" w:hAnsi="Times New Roman" w:cs="Times New Roman"/>
          <w:snapToGrid w:val="0"/>
          <w:spacing w:val="-6"/>
          <w:kern w:val="0"/>
          <w:position w:val="2"/>
          <w:sz w:val="32"/>
          <w:szCs w:val="32"/>
          <w14:ligatures w14:val="none"/>
        </w:rPr>
        <w:t>附件</w:t>
      </w:r>
      <w:r w:rsidRPr="007B2269">
        <w:rPr>
          <w:rFonts w:ascii="Times New Roman" w:eastAsia="方正黑体_GBK" w:hAnsi="Times New Roman" w:cs="Times New Roman"/>
          <w:snapToGrid w:val="0"/>
          <w:spacing w:val="-6"/>
          <w:kern w:val="0"/>
          <w:position w:val="2"/>
          <w:sz w:val="32"/>
          <w:szCs w:val="32"/>
          <w14:ligatures w14:val="none"/>
        </w:rPr>
        <w:br w:type="page"/>
      </w:r>
    </w:p>
    <w:tbl>
      <w:tblPr>
        <w:tblW w:w="0" w:type="auto"/>
        <w:tblInd w:w="-459" w:type="dxa"/>
        <w:tblLook w:val="04A0" w:firstRow="1" w:lastRow="0" w:firstColumn="1" w:lastColumn="0" w:noHBand="0" w:noVBand="1"/>
      </w:tblPr>
      <w:tblGrid>
        <w:gridCol w:w="6483"/>
        <w:gridCol w:w="2282"/>
      </w:tblGrid>
      <w:tr w:rsidR="007B2269" w:rsidRPr="007B2269" w14:paraId="350F0B73" w14:textId="77777777" w:rsidTr="007B2269">
        <w:trPr>
          <w:trHeight w:val="20"/>
        </w:trPr>
        <w:tc>
          <w:tcPr>
            <w:tcW w:w="0" w:type="auto"/>
            <w:gridSpan w:val="2"/>
            <w:tcBorders>
              <w:top w:val="nil"/>
              <w:left w:val="nil"/>
              <w:bottom w:val="nil"/>
              <w:right w:val="nil"/>
            </w:tcBorders>
            <w:vAlign w:val="center"/>
          </w:tcPr>
          <w:p w14:paraId="5C188E11" w14:textId="77777777" w:rsidR="007B2269" w:rsidRPr="00D456B8" w:rsidRDefault="007B2269" w:rsidP="007B2269">
            <w:pPr>
              <w:widowControl/>
              <w:spacing w:after="0" w:line="440" w:lineRule="exact"/>
              <w:jc w:val="center"/>
              <w:textAlignment w:val="center"/>
              <w:rPr>
                <w:rFonts w:ascii="Times New Roman" w:eastAsia="黑体" w:hAnsi="Times New Roman" w:cs="Times New Roman"/>
                <w:b/>
                <w:bCs/>
                <w:color w:val="000000"/>
                <w:sz w:val="28"/>
                <w:szCs w:val="28"/>
                <w14:ligatures w14:val="none"/>
              </w:rPr>
            </w:pPr>
            <w:r w:rsidRPr="00D456B8">
              <w:rPr>
                <w:rFonts w:ascii="Times New Roman" w:eastAsia="黑体" w:hAnsi="Times New Roman" w:cs="Times New Roman"/>
                <w:b/>
                <w:bCs/>
                <w:color w:val="000000"/>
                <w:kern w:val="0"/>
                <w:sz w:val="28"/>
                <w:szCs w:val="28"/>
                <w:lang w:bidi="ar"/>
                <w14:ligatures w14:val="none"/>
              </w:rPr>
              <w:lastRenderedPageBreak/>
              <w:t>云南省定点零售药店职工医保个人账户支付范围清单</w:t>
            </w:r>
          </w:p>
        </w:tc>
      </w:tr>
      <w:tr w:rsidR="007B2269" w:rsidRPr="007B2269" w14:paraId="664C957D" w14:textId="77777777" w:rsidTr="007B2269">
        <w:trPr>
          <w:trHeight w:val="20"/>
        </w:trPr>
        <w:tc>
          <w:tcPr>
            <w:tcW w:w="0" w:type="auto"/>
            <w:gridSpan w:val="2"/>
            <w:tcBorders>
              <w:top w:val="single" w:sz="4" w:space="0" w:color="000000"/>
              <w:left w:val="single" w:sz="4" w:space="0" w:color="000000"/>
              <w:bottom w:val="single" w:sz="4" w:space="0" w:color="000000"/>
              <w:right w:val="single" w:sz="4" w:space="0" w:color="000000"/>
            </w:tcBorders>
            <w:vAlign w:val="center"/>
          </w:tcPr>
          <w:p w14:paraId="1D371C7C" w14:textId="42AD41A9" w:rsidR="007B2269" w:rsidRPr="007B2269" w:rsidRDefault="007B2269" w:rsidP="00D456B8">
            <w:pPr>
              <w:widowControl/>
              <w:spacing w:after="0" w:line="320" w:lineRule="exact"/>
              <w:textAlignment w:val="center"/>
              <w:rPr>
                <w:rFonts w:ascii="Times New Roman" w:eastAsia="黑体" w:hAnsi="Times New Roman" w:cs="Times New Roman"/>
                <w:b/>
                <w:bCs/>
                <w:color w:val="000000"/>
                <w:sz w:val="32"/>
                <w:szCs w:val="32"/>
                <w14:ligatures w14:val="none"/>
              </w:rPr>
            </w:pPr>
            <w:r w:rsidRPr="00D456B8">
              <w:rPr>
                <w:rFonts w:ascii="Times New Roman" w:eastAsia="黑体" w:hAnsi="Times New Roman" w:cs="Times New Roman"/>
                <w:b/>
                <w:bCs/>
                <w:color w:val="000000"/>
                <w:kern w:val="0"/>
                <w:szCs w:val="22"/>
                <w:lang w:bidi="ar"/>
                <w14:ligatures w14:val="none"/>
              </w:rPr>
              <w:t>一、准予支付类（</w:t>
            </w:r>
            <w:r w:rsidR="006B7179">
              <w:rPr>
                <w:rFonts w:ascii="Times New Roman" w:eastAsia="黑体" w:hAnsi="Times New Roman" w:cs="Times New Roman" w:hint="eastAsia"/>
                <w:b/>
                <w:bCs/>
                <w:color w:val="000000"/>
                <w:kern w:val="0"/>
                <w:szCs w:val="22"/>
                <w:lang w:bidi="ar"/>
                <w14:ligatures w14:val="none"/>
              </w:rPr>
              <w:t>正面清单</w:t>
            </w:r>
            <w:r w:rsidRPr="00D456B8">
              <w:rPr>
                <w:rFonts w:ascii="Times New Roman" w:eastAsia="黑体" w:hAnsi="Times New Roman" w:cs="Times New Roman"/>
                <w:b/>
                <w:bCs/>
                <w:color w:val="000000"/>
                <w:kern w:val="0"/>
                <w:szCs w:val="22"/>
                <w:lang w:bidi="ar"/>
                <w14:ligatures w14:val="none"/>
              </w:rPr>
              <w:t>）</w:t>
            </w:r>
          </w:p>
        </w:tc>
      </w:tr>
      <w:tr w:rsidR="007B2269" w:rsidRPr="007B2269" w14:paraId="30E2F7FA" w14:textId="77777777" w:rsidTr="007B2269">
        <w:trPr>
          <w:trHeight w:val="20"/>
        </w:trPr>
        <w:tc>
          <w:tcPr>
            <w:tcW w:w="0" w:type="auto"/>
            <w:gridSpan w:val="2"/>
            <w:tcBorders>
              <w:top w:val="single" w:sz="4" w:space="0" w:color="000000"/>
              <w:left w:val="single" w:sz="4" w:space="0" w:color="000000"/>
              <w:bottom w:val="single" w:sz="4" w:space="0" w:color="000000"/>
              <w:right w:val="single" w:sz="4" w:space="0" w:color="000000"/>
            </w:tcBorders>
            <w:vAlign w:val="center"/>
          </w:tcPr>
          <w:p w14:paraId="230FD173" w14:textId="77777777" w:rsidR="007B2269" w:rsidRPr="007B2269" w:rsidRDefault="007B2269" w:rsidP="007B2269">
            <w:pPr>
              <w:widowControl/>
              <w:spacing w:after="0" w:line="280" w:lineRule="exact"/>
              <w:textAlignment w:val="center"/>
              <w:rPr>
                <w:rFonts w:ascii="Times New Roman" w:eastAsia="仿宋" w:hAnsi="Times New Roman" w:cs="Times New Roman"/>
                <w:color w:val="000000"/>
                <w:szCs w:val="22"/>
                <w14:ligatures w14:val="none"/>
              </w:rPr>
            </w:pPr>
            <w:r w:rsidRPr="007B2269">
              <w:rPr>
                <w:rFonts w:ascii="Times New Roman" w:eastAsia="仿宋" w:hAnsi="Times New Roman" w:cs="Times New Roman"/>
                <w:color w:val="000000"/>
                <w:kern w:val="0"/>
                <w:szCs w:val="22"/>
                <w:lang w:bidi="ar"/>
                <w14:ligatures w14:val="none"/>
              </w:rPr>
              <w:t>（一）经药监部门正式批准注册或备案，可以在零售药店销售，并且与治疗密切相关、医疗属性强、价格适宜的药品、医疗器械和医用耗材。</w:t>
            </w:r>
          </w:p>
        </w:tc>
      </w:tr>
      <w:tr w:rsidR="007B2269" w:rsidRPr="007B2269" w14:paraId="2FD38475" w14:textId="77777777" w:rsidTr="007B2269">
        <w:trPr>
          <w:trHeight w:val="20"/>
        </w:trPr>
        <w:tc>
          <w:tcPr>
            <w:tcW w:w="0" w:type="auto"/>
            <w:gridSpan w:val="2"/>
            <w:tcBorders>
              <w:top w:val="single" w:sz="4" w:space="0" w:color="000000"/>
              <w:left w:val="single" w:sz="4" w:space="0" w:color="000000"/>
              <w:bottom w:val="single" w:sz="4" w:space="0" w:color="000000"/>
              <w:right w:val="single" w:sz="4" w:space="0" w:color="000000"/>
            </w:tcBorders>
            <w:vAlign w:val="center"/>
          </w:tcPr>
          <w:p w14:paraId="0E500B70" w14:textId="77777777" w:rsidR="007B2269" w:rsidRPr="007B2269" w:rsidRDefault="007B2269" w:rsidP="007B2269">
            <w:pPr>
              <w:widowControl/>
              <w:spacing w:after="0" w:line="280" w:lineRule="exact"/>
              <w:textAlignment w:val="center"/>
              <w:rPr>
                <w:rFonts w:ascii="Times New Roman" w:eastAsia="黑体" w:hAnsi="Times New Roman" w:cs="Times New Roman"/>
                <w:color w:val="000000"/>
                <w:sz w:val="32"/>
                <w:szCs w:val="32"/>
                <w14:ligatures w14:val="none"/>
              </w:rPr>
            </w:pPr>
            <w:r w:rsidRPr="00D456B8">
              <w:rPr>
                <w:rFonts w:ascii="Times New Roman" w:eastAsia="黑体" w:hAnsi="Times New Roman" w:cs="Times New Roman"/>
                <w:color w:val="000000"/>
                <w:kern w:val="0"/>
                <w:sz w:val="24"/>
                <w:lang w:bidi="ar"/>
                <w14:ligatures w14:val="none"/>
              </w:rPr>
              <w:t>1.</w:t>
            </w:r>
            <w:r w:rsidRPr="00D456B8">
              <w:rPr>
                <w:rFonts w:ascii="Times New Roman" w:eastAsia="黑体" w:hAnsi="Times New Roman" w:cs="Times New Roman"/>
                <w:color w:val="000000"/>
                <w:kern w:val="0"/>
                <w:sz w:val="24"/>
                <w:lang w:bidi="ar"/>
                <w14:ligatures w14:val="none"/>
              </w:rPr>
              <w:t>药品</w:t>
            </w:r>
          </w:p>
        </w:tc>
      </w:tr>
      <w:tr w:rsidR="007B2269" w:rsidRPr="007B2269" w14:paraId="121C4C91" w14:textId="77777777" w:rsidTr="007B2269">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608D3BE4" w14:textId="77777777" w:rsidR="007B2269" w:rsidRPr="00D456B8" w:rsidRDefault="007B2269" w:rsidP="007B2269">
            <w:pPr>
              <w:widowControl/>
              <w:spacing w:after="0" w:line="280" w:lineRule="exact"/>
              <w:jc w:val="center"/>
              <w:textAlignment w:val="center"/>
              <w:rPr>
                <w:rFonts w:ascii="Times New Roman" w:eastAsia="黑体" w:hAnsi="Times New Roman" w:cs="Times New Roman"/>
                <w:color w:val="000000"/>
                <w:sz w:val="24"/>
                <w14:ligatures w14:val="none"/>
              </w:rPr>
            </w:pPr>
            <w:r w:rsidRPr="00D456B8">
              <w:rPr>
                <w:rFonts w:ascii="Times New Roman" w:eastAsia="黑体" w:hAnsi="Times New Roman" w:cs="Times New Roman"/>
                <w:color w:val="000000"/>
                <w:kern w:val="0"/>
                <w:sz w:val="24"/>
                <w:lang w:bidi="ar"/>
                <w14:ligatures w14:val="none"/>
              </w:rPr>
              <w:t>支付范围</w:t>
            </w:r>
          </w:p>
        </w:tc>
        <w:tc>
          <w:tcPr>
            <w:tcW w:w="0" w:type="auto"/>
            <w:tcBorders>
              <w:top w:val="single" w:sz="4" w:space="0" w:color="000000"/>
              <w:left w:val="single" w:sz="4" w:space="0" w:color="000000"/>
              <w:bottom w:val="single" w:sz="4" w:space="0" w:color="000000"/>
              <w:right w:val="single" w:sz="4" w:space="0" w:color="000000"/>
            </w:tcBorders>
            <w:vAlign w:val="center"/>
          </w:tcPr>
          <w:p w14:paraId="253F8D4B" w14:textId="77777777" w:rsidR="007B2269" w:rsidRPr="00D456B8" w:rsidRDefault="007B2269" w:rsidP="007B2269">
            <w:pPr>
              <w:widowControl/>
              <w:spacing w:after="0" w:line="280" w:lineRule="exact"/>
              <w:jc w:val="center"/>
              <w:textAlignment w:val="center"/>
              <w:rPr>
                <w:rFonts w:ascii="Times New Roman" w:eastAsia="微软雅黑" w:hAnsi="Times New Roman" w:cs="Times New Roman"/>
                <w:color w:val="000000"/>
                <w:sz w:val="24"/>
                <w14:ligatures w14:val="none"/>
              </w:rPr>
            </w:pPr>
            <w:r w:rsidRPr="00D456B8">
              <w:rPr>
                <w:rFonts w:ascii="Times New Roman" w:eastAsia="微软雅黑" w:hAnsi="Times New Roman" w:cs="Times New Roman"/>
                <w:color w:val="000000"/>
                <w:kern w:val="0"/>
                <w:sz w:val="24"/>
                <w:lang w:bidi="ar"/>
                <w14:ligatures w14:val="none"/>
              </w:rPr>
              <w:t>备注</w:t>
            </w:r>
          </w:p>
        </w:tc>
      </w:tr>
      <w:tr w:rsidR="007B2269" w:rsidRPr="007B2269" w14:paraId="3E6B4280" w14:textId="77777777" w:rsidTr="007B2269">
        <w:trPr>
          <w:trHeight w:val="258"/>
        </w:trPr>
        <w:tc>
          <w:tcPr>
            <w:tcW w:w="0" w:type="auto"/>
            <w:tcBorders>
              <w:top w:val="single" w:sz="4" w:space="0" w:color="000000"/>
              <w:left w:val="single" w:sz="4" w:space="0" w:color="000000"/>
              <w:bottom w:val="single" w:sz="4" w:space="0" w:color="000000"/>
              <w:right w:val="single" w:sz="4" w:space="0" w:color="000000"/>
            </w:tcBorders>
            <w:vAlign w:val="center"/>
          </w:tcPr>
          <w:p w14:paraId="62B213BE" w14:textId="77777777" w:rsidR="007B2269" w:rsidRPr="007B2269" w:rsidRDefault="007B2269" w:rsidP="007B2269">
            <w:pPr>
              <w:widowControl/>
              <w:spacing w:after="0" w:line="280" w:lineRule="exact"/>
              <w:jc w:val="center"/>
              <w:textAlignment w:val="center"/>
              <w:rPr>
                <w:rFonts w:ascii="Times New Roman" w:eastAsia="仿宋_GB2312" w:hAnsi="Times New Roman" w:cs="Times New Roman"/>
                <w:color w:val="000000"/>
                <w:sz w:val="24"/>
                <w14:ligatures w14:val="none"/>
              </w:rPr>
            </w:pPr>
            <w:r w:rsidRPr="007B2269">
              <w:rPr>
                <w:rFonts w:ascii="Times New Roman" w:eastAsia="仿宋_GB2312" w:hAnsi="Times New Roman" w:cs="Times New Roman"/>
                <w:color w:val="000000"/>
                <w:kern w:val="0"/>
                <w:sz w:val="24"/>
                <w:lang w:bidi="ar"/>
                <w14:ligatures w14:val="none"/>
              </w:rPr>
              <w:t>国药准字</w:t>
            </w:r>
            <w:r w:rsidRPr="007B2269">
              <w:rPr>
                <w:rFonts w:ascii="Times New Roman" w:eastAsia="仿宋_GB2312" w:hAnsi="Times New Roman" w:cs="Times New Roman"/>
                <w:color w:val="000000"/>
                <w:kern w:val="0"/>
                <w:sz w:val="24"/>
                <w:lang w:bidi="ar"/>
                <w14:ligatures w14:val="none"/>
              </w:rPr>
              <w:t>H</w:t>
            </w:r>
            <w:r w:rsidRPr="007B2269">
              <w:rPr>
                <w:rFonts w:ascii="Times New Roman" w:eastAsia="仿宋_GB2312" w:hAnsi="Times New Roman" w:cs="Times New Roman"/>
                <w:color w:val="000000"/>
                <w:kern w:val="0"/>
                <w:sz w:val="24"/>
                <w:lang w:bidi="ar"/>
                <w14:ligatures w14:val="none"/>
              </w:rPr>
              <w:t>（</w:t>
            </w:r>
            <w:r w:rsidRPr="007B2269">
              <w:rPr>
                <w:rFonts w:ascii="Times New Roman" w:eastAsia="仿宋_GB2312" w:hAnsi="Times New Roman" w:cs="Times New Roman"/>
                <w:color w:val="000000"/>
                <w:kern w:val="0"/>
                <w:sz w:val="24"/>
                <w:lang w:bidi="ar"/>
                <w14:ligatures w14:val="none"/>
              </w:rPr>
              <w:t>Z</w:t>
            </w:r>
            <w:r w:rsidRPr="007B2269">
              <w:rPr>
                <w:rFonts w:ascii="Times New Roman" w:eastAsia="仿宋_GB2312" w:hAnsi="Times New Roman" w:cs="Times New Roman"/>
                <w:color w:val="000000"/>
                <w:kern w:val="0"/>
                <w:sz w:val="24"/>
                <w:lang w:bidi="ar"/>
                <w14:ligatures w14:val="none"/>
              </w:rPr>
              <w:t>、</w:t>
            </w:r>
            <w:r w:rsidRPr="007B2269">
              <w:rPr>
                <w:rFonts w:ascii="Times New Roman" w:eastAsia="仿宋_GB2312" w:hAnsi="Times New Roman" w:cs="Times New Roman"/>
                <w:color w:val="000000"/>
                <w:kern w:val="0"/>
                <w:sz w:val="24"/>
                <w:lang w:bidi="ar"/>
                <w14:ligatures w14:val="none"/>
              </w:rPr>
              <w:t>S</w:t>
            </w:r>
            <w:r w:rsidRPr="007B2269">
              <w:rPr>
                <w:rFonts w:ascii="Times New Roman" w:eastAsia="仿宋_GB2312" w:hAnsi="Times New Roman" w:cs="Times New Roman"/>
                <w:color w:val="000000"/>
                <w:kern w:val="0"/>
                <w:sz w:val="24"/>
                <w:lang w:bidi="ar"/>
                <w14:ligatures w14:val="none"/>
              </w:rPr>
              <w:t>）</w:t>
            </w:r>
          </w:p>
        </w:tc>
        <w:tc>
          <w:tcPr>
            <w:tcW w:w="0" w:type="auto"/>
            <w:tcBorders>
              <w:top w:val="single" w:sz="4" w:space="0" w:color="000000"/>
              <w:left w:val="single" w:sz="4" w:space="0" w:color="000000"/>
              <w:bottom w:val="single" w:sz="4" w:space="0" w:color="000000"/>
              <w:right w:val="single" w:sz="4" w:space="0" w:color="000000"/>
            </w:tcBorders>
            <w:vAlign w:val="center"/>
          </w:tcPr>
          <w:p w14:paraId="64AC3B49" w14:textId="77777777" w:rsidR="007B2269" w:rsidRPr="007B2269" w:rsidRDefault="007B2269" w:rsidP="007B2269">
            <w:pPr>
              <w:spacing w:after="0" w:line="280" w:lineRule="exact"/>
              <w:jc w:val="both"/>
              <w:rPr>
                <w:rFonts w:ascii="Times New Roman" w:eastAsia="微软雅黑" w:hAnsi="Times New Roman" w:cs="Times New Roman"/>
                <w:color w:val="000000"/>
                <w:sz w:val="28"/>
                <w:szCs w:val="28"/>
                <w14:ligatures w14:val="none"/>
              </w:rPr>
            </w:pPr>
          </w:p>
        </w:tc>
      </w:tr>
      <w:tr w:rsidR="007B2269" w:rsidRPr="007B2269" w14:paraId="7C477322" w14:textId="77777777" w:rsidTr="007B2269">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33E30051" w14:textId="77777777" w:rsidR="007B2269" w:rsidRPr="007B2269" w:rsidRDefault="007B2269" w:rsidP="007B2269">
            <w:pPr>
              <w:widowControl/>
              <w:spacing w:after="0" w:line="280" w:lineRule="exact"/>
              <w:jc w:val="center"/>
              <w:textAlignment w:val="center"/>
              <w:rPr>
                <w:rFonts w:ascii="Times New Roman" w:eastAsia="仿宋_GB2312" w:hAnsi="Times New Roman" w:cs="Times New Roman"/>
                <w:color w:val="000000"/>
                <w:sz w:val="24"/>
                <w14:ligatures w14:val="none"/>
              </w:rPr>
            </w:pPr>
            <w:r w:rsidRPr="007B2269">
              <w:rPr>
                <w:rFonts w:ascii="Times New Roman" w:eastAsia="仿宋_GB2312" w:hAnsi="Times New Roman" w:cs="Times New Roman"/>
                <w:color w:val="000000"/>
                <w:kern w:val="0"/>
                <w:sz w:val="24"/>
                <w:lang w:bidi="ar"/>
                <w14:ligatures w14:val="none"/>
              </w:rPr>
              <w:t>国药准字</w:t>
            </w:r>
            <w:r w:rsidRPr="007B2269">
              <w:rPr>
                <w:rFonts w:ascii="Times New Roman" w:eastAsia="仿宋_GB2312" w:hAnsi="Times New Roman" w:cs="Times New Roman"/>
                <w:color w:val="000000"/>
                <w:kern w:val="0"/>
                <w:sz w:val="24"/>
                <w:lang w:bidi="ar"/>
                <w14:ligatures w14:val="none"/>
              </w:rPr>
              <w:t>H</w:t>
            </w:r>
            <w:r w:rsidRPr="007B2269">
              <w:rPr>
                <w:rFonts w:ascii="Times New Roman" w:eastAsia="仿宋_GB2312" w:hAnsi="Times New Roman" w:cs="Times New Roman"/>
                <w:color w:val="000000"/>
                <w:kern w:val="0"/>
                <w:sz w:val="24"/>
                <w:lang w:bidi="ar"/>
                <w14:ligatures w14:val="none"/>
              </w:rPr>
              <w:t>（</w:t>
            </w:r>
            <w:r w:rsidRPr="007B2269">
              <w:rPr>
                <w:rFonts w:ascii="Times New Roman" w:eastAsia="仿宋_GB2312" w:hAnsi="Times New Roman" w:cs="Times New Roman"/>
                <w:color w:val="000000"/>
                <w:kern w:val="0"/>
                <w:sz w:val="24"/>
                <w:lang w:bidi="ar"/>
                <w14:ligatures w14:val="none"/>
              </w:rPr>
              <w:t>Z</w:t>
            </w:r>
            <w:r w:rsidRPr="007B2269">
              <w:rPr>
                <w:rFonts w:ascii="Times New Roman" w:eastAsia="仿宋_GB2312" w:hAnsi="Times New Roman" w:cs="Times New Roman"/>
                <w:color w:val="000000"/>
                <w:kern w:val="0"/>
                <w:sz w:val="24"/>
                <w:lang w:bidi="ar"/>
                <w14:ligatures w14:val="none"/>
              </w:rPr>
              <w:t>、</w:t>
            </w:r>
            <w:r w:rsidRPr="007B2269">
              <w:rPr>
                <w:rFonts w:ascii="Times New Roman" w:eastAsia="仿宋_GB2312" w:hAnsi="Times New Roman" w:cs="Times New Roman"/>
                <w:color w:val="000000"/>
                <w:kern w:val="0"/>
                <w:sz w:val="24"/>
                <w:lang w:bidi="ar"/>
                <w14:ligatures w14:val="none"/>
              </w:rPr>
              <w:t>S</w:t>
            </w:r>
            <w:r w:rsidRPr="007B2269">
              <w:rPr>
                <w:rFonts w:ascii="Times New Roman" w:eastAsia="仿宋_GB2312" w:hAnsi="Times New Roman" w:cs="Times New Roman"/>
                <w:color w:val="000000"/>
                <w:kern w:val="0"/>
                <w:sz w:val="24"/>
                <w:lang w:bidi="ar"/>
                <w14:ligatures w14:val="none"/>
              </w:rPr>
              <w:t>）</w:t>
            </w:r>
            <w:r w:rsidRPr="007B2269">
              <w:rPr>
                <w:rFonts w:ascii="Times New Roman" w:eastAsia="仿宋_GB2312" w:hAnsi="Times New Roman" w:cs="Times New Roman"/>
                <w:color w:val="000000"/>
                <w:kern w:val="0"/>
                <w:sz w:val="24"/>
                <w:lang w:bidi="ar"/>
                <w14:ligatures w14:val="none"/>
              </w:rPr>
              <w:t>C</w:t>
            </w:r>
          </w:p>
        </w:tc>
        <w:tc>
          <w:tcPr>
            <w:tcW w:w="0" w:type="auto"/>
            <w:tcBorders>
              <w:top w:val="single" w:sz="4" w:space="0" w:color="000000"/>
              <w:left w:val="single" w:sz="4" w:space="0" w:color="000000"/>
              <w:bottom w:val="single" w:sz="4" w:space="0" w:color="000000"/>
              <w:right w:val="single" w:sz="4" w:space="0" w:color="000000"/>
            </w:tcBorders>
            <w:vAlign w:val="center"/>
          </w:tcPr>
          <w:p w14:paraId="268FF8C5" w14:textId="77777777" w:rsidR="007B2269" w:rsidRPr="007B2269" w:rsidRDefault="007B2269" w:rsidP="007B2269">
            <w:pPr>
              <w:spacing w:after="0" w:line="280" w:lineRule="exact"/>
              <w:jc w:val="both"/>
              <w:rPr>
                <w:rFonts w:ascii="Times New Roman" w:eastAsia="微软雅黑" w:hAnsi="Times New Roman" w:cs="Times New Roman"/>
                <w:color w:val="000000"/>
                <w:sz w:val="28"/>
                <w:szCs w:val="28"/>
                <w14:ligatures w14:val="none"/>
              </w:rPr>
            </w:pPr>
          </w:p>
        </w:tc>
      </w:tr>
      <w:tr w:rsidR="007B2269" w:rsidRPr="007B2269" w14:paraId="2798D4F2" w14:textId="77777777" w:rsidTr="007B2269">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5C18C9D3" w14:textId="77777777" w:rsidR="007B2269" w:rsidRPr="007B2269" w:rsidRDefault="007B2269" w:rsidP="007B2269">
            <w:pPr>
              <w:widowControl/>
              <w:spacing w:after="0" w:line="280" w:lineRule="exact"/>
              <w:jc w:val="center"/>
              <w:textAlignment w:val="center"/>
              <w:rPr>
                <w:rFonts w:ascii="Times New Roman" w:eastAsia="仿宋_GB2312" w:hAnsi="Times New Roman" w:cs="Times New Roman"/>
                <w:color w:val="000000"/>
                <w:sz w:val="24"/>
                <w14:ligatures w14:val="none"/>
              </w:rPr>
            </w:pPr>
            <w:r w:rsidRPr="007B2269">
              <w:rPr>
                <w:rFonts w:ascii="Times New Roman" w:eastAsia="仿宋_GB2312" w:hAnsi="Times New Roman" w:cs="Times New Roman"/>
                <w:color w:val="000000"/>
                <w:kern w:val="0"/>
                <w:sz w:val="24"/>
                <w:lang w:bidi="ar"/>
                <w14:ligatures w14:val="none"/>
              </w:rPr>
              <w:t>国药准字</w:t>
            </w:r>
            <w:r w:rsidRPr="007B2269">
              <w:rPr>
                <w:rFonts w:ascii="Times New Roman" w:eastAsia="仿宋_GB2312" w:hAnsi="Times New Roman" w:cs="Times New Roman"/>
                <w:color w:val="000000"/>
                <w:kern w:val="0"/>
                <w:sz w:val="24"/>
                <w:lang w:bidi="ar"/>
                <w14:ligatures w14:val="none"/>
              </w:rPr>
              <w:t>B</w:t>
            </w:r>
          </w:p>
        </w:tc>
        <w:tc>
          <w:tcPr>
            <w:tcW w:w="0" w:type="auto"/>
            <w:tcBorders>
              <w:top w:val="single" w:sz="4" w:space="0" w:color="000000"/>
              <w:left w:val="single" w:sz="4" w:space="0" w:color="000000"/>
              <w:bottom w:val="single" w:sz="4" w:space="0" w:color="000000"/>
              <w:right w:val="single" w:sz="4" w:space="0" w:color="000000"/>
            </w:tcBorders>
            <w:vAlign w:val="center"/>
          </w:tcPr>
          <w:p w14:paraId="3E0381D6" w14:textId="77777777" w:rsidR="007B2269" w:rsidRPr="007B2269" w:rsidRDefault="007B2269" w:rsidP="007B2269">
            <w:pPr>
              <w:spacing w:after="0" w:line="280" w:lineRule="exact"/>
              <w:jc w:val="both"/>
              <w:rPr>
                <w:rFonts w:ascii="Times New Roman" w:eastAsia="微软雅黑" w:hAnsi="Times New Roman" w:cs="Times New Roman"/>
                <w:color w:val="000000"/>
                <w:sz w:val="28"/>
                <w:szCs w:val="28"/>
                <w14:ligatures w14:val="none"/>
              </w:rPr>
            </w:pPr>
          </w:p>
        </w:tc>
      </w:tr>
      <w:tr w:rsidR="007B2269" w:rsidRPr="007B2269" w14:paraId="67DC3FF7" w14:textId="77777777" w:rsidTr="007B2269">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2D2E1877" w14:textId="77777777" w:rsidR="007B2269" w:rsidRPr="007B2269" w:rsidRDefault="007B2269" w:rsidP="007B2269">
            <w:pPr>
              <w:widowControl/>
              <w:spacing w:after="0" w:line="280" w:lineRule="exact"/>
              <w:jc w:val="center"/>
              <w:textAlignment w:val="center"/>
              <w:rPr>
                <w:rFonts w:ascii="Times New Roman" w:eastAsia="仿宋_GB2312" w:hAnsi="Times New Roman" w:cs="Times New Roman"/>
                <w:color w:val="000000"/>
                <w:sz w:val="24"/>
                <w14:ligatures w14:val="none"/>
              </w:rPr>
            </w:pPr>
            <w:r w:rsidRPr="007B2269">
              <w:rPr>
                <w:rFonts w:ascii="Times New Roman" w:eastAsia="仿宋_GB2312" w:hAnsi="Times New Roman" w:cs="Times New Roman"/>
                <w:color w:val="000000"/>
                <w:kern w:val="0"/>
                <w:sz w:val="24"/>
                <w:lang w:bidi="ar"/>
                <w14:ligatures w14:val="none"/>
              </w:rPr>
              <w:t>国药准字</w:t>
            </w:r>
            <w:r w:rsidRPr="007B2269">
              <w:rPr>
                <w:rFonts w:ascii="Times New Roman" w:eastAsia="仿宋_GB2312" w:hAnsi="Times New Roman" w:cs="Times New Roman"/>
                <w:color w:val="000000"/>
                <w:kern w:val="0"/>
                <w:sz w:val="24"/>
                <w:lang w:bidi="ar"/>
                <w14:ligatures w14:val="none"/>
              </w:rPr>
              <w:t>H</w:t>
            </w:r>
            <w:r w:rsidRPr="007B2269">
              <w:rPr>
                <w:rFonts w:ascii="Times New Roman" w:eastAsia="仿宋_GB2312" w:hAnsi="Times New Roman" w:cs="Times New Roman"/>
                <w:color w:val="000000"/>
                <w:kern w:val="0"/>
                <w:sz w:val="24"/>
                <w:lang w:bidi="ar"/>
                <w14:ligatures w14:val="none"/>
              </w:rPr>
              <w:t>（</w:t>
            </w:r>
            <w:r w:rsidRPr="007B2269">
              <w:rPr>
                <w:rFonts w:ascii="Times New Roman" w:eastAsia="仿宋_GB2312" w:hAnsi="Times New Roman" w:cs="Times New Roman"/>
                <w:color w:val="000000"/>
                <w:kern w:val="0"/>
                <w:sz w:val="24"/>
                <w:lang w:bidi="ar"/>
                <w14:ligatures w14:val="none"/>
              </w:rPr>
              <w:t>Z</w:t>
            </w:r>
            <w:r w:rsidRPr="007B2269">
              <w:rPr>
                <w:rFonts w:ascii="Times New Roman" w:eastAsia="仿宋_GB2312" w:hAnsi="Times New Roman" w:cs="Times New Roman"/>
                <w:color w:val="000000"/>
                <w:kern w:val="0"/>
                <w:sz w:val="24"/>
                <w:lang w:bidi="ar"/>
                <w14:ligatures w14:val="none"/>
              </w:rPr>
              <w:t>、</w:t>
            </w:r>
            <w:r w:rsidRPr="007B2269">
              <w:rPr>
                <w:rFonts w:ascii="Times New Roman" w:eastAsia="仿宋_GB2312" w:hAnsi="Times New Roman" w:cs="Times New Roman"/>
                <w:color w:val="000000"/>
                <w:kern w:val="0"/>
                <w:sz w:val="24"/>
                <w:lang w:bidi="ar"/>
                <w14:ligatures w14:val="none"/>
              </w:rPr>
              <w:t>S</w:t>
            </w:r>
            <w:r w:rsidRPr="007B2269">
              <w:rPr>
                <w:rFonts w:ascii="Times New Roman" w:eastAsia="仿宋_GB2312" w:hAnsi="Times New Roman" w:cs="Times New Roman"/>
                <w:color w:val="000000"/>
                <w:kern w:val="0"/>
                <w:sz w:val="24"/>
                <w:lang w:bidi="ar"/>
                <w14:ligatures w14:val="none"/>
              </w:rPr>
              <w:t>）</w:t>
            </w:r>
            <w:r w:rsidRPr="007B2269">
              <w:rPr>
                <w:rFonts w:ascii="Times New Roman" w:eastAsia="仿宋_GB2312" w:hAnsi="Times New Roman" w:cs="Times New Roman"/>
                <w:color w:val="000000"/>
                <w:kern w:val="0"/>
                <w:sz w:val="24"/>
                <w:lang w:bidi="ar"/>
                <w14:ligatures w14:val="none"/>
              </w:rPr>
              <w:t>J</w:t>
            </w:r>
          </w:p>
        </w:tc>
        <w:tc>
          <w:tcPr>
            <w:tcW w:w="0" w:type="auto"/>
            <w:tcBorders>
              <w:top w:val="single" w:sz="4" w:space="0" w:color="000000"/>
              <w:left w:val="single" w:sz="4" w:space="0" w:color="000000"/>
              <w:bottom w:val="single" w:sz="4" w:space="0" w:color="000000"/>
              <w:right w:val="single" w:sz="4" w:space="0" w:color="000000"/>
            </w:tcBorders>
            <w:vAlign w:val="center"/>
          </w:tcPr>
          <w:p w14:paraId="5C6D4AD2" w14:textId="77777777" w:rsidR="007B2269" w:rsidRPr="007B2269" w:rsidRDefault="007B2269" w:rsidP="007B2269">
            <w:pPr>
              <w:spacing w:after="0" w:line="280" w:lineRule="exact"/>
              <w:jc w:val="both"/>
              <w:rPr>
                <w:rFonts w:ascii="Times New Roman" w:eastAsia="微软雅黑" w:hAnsi="Times New Roman" w:cs="Times New Roman"/>
                <w:color w:val="000000"/>
                <w:sz w:val="28"/>
                <w:szCs w:val="28"/>
                <w14:ligatures w14:val="none"/>
              </w:rPr>
            </w:pPr>
          </w:p>
        </w:tc>
      </w:tr>
      <w:tr w:rsidR="007B2269" w:rsidRPr="007B2269" w14:paraId="72808847" w14:textId="77777777" w:rsidTr="007B2269">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078ED33B" w14:textId="77777777" w:rsidR="007B2269" w:rsidRPr="007B2269" w:rsidRDefault="007B2269" w:rsidP="007B2269">
            <w:pPr>
              <w:widowControl/>
              <w:spacing w:after="0" w:line="280" w:lineRule="exact"/>
              <w:jc w:val="center"/>
              <w:textAlignment w:val="center"/>
              <w:rPr>
                <w:rFonts w:ascii="Times New Roman" w:eastAsia="仿宋_GB2312" w:hAnsi="Times New Roman" w:cs="Times New Roman"/>
                <w:color w:val="000000"/>
                <w:sz w:val="24"/>
                <w14:ligatures w14:val="none"/>
              </w:rPr>
            </w:pPr>
            <w:r w:rsidRPr="007B2269">
              <w:rPr>
                <w:rFonts w:ascii="Times New Roman" w:eastAsia="仿宋_GB2312" w:hAnsi="Times New Roman" w:cs="Times New Roman"/>
                <w:color w:val="000000"/>
                <w:kern w:val="0"/>
                <w:sz w:val="24"/>
                <w:lang w:bidi="ar"/>
                <w14:ligatures w14:val="none"/>
              </w:rPr>
              <w:t>国药准字</w:t>
            </w:r>
            <w:r w:rsidRPr="007B2269">
              <w:rPr>
                <w:rFonts w:ascii="Times New Roman" w:eastAsia="仿宋_GB2312" w:hAnsi="Times New Roman" w:cs="Times New Roman"/>
                <w:color w:val="000000"/>
                <w:kern w:val="0"/>
                <w:sz w:val="24"/>
                <w:lang w:bidi="ar"/>
                <w14:ligatures w14:val="none"/>
              </w:rPr>
              <w:t>C</w:t>
            </w:r>
          </w:p>
        </w:tc>
        <w:tc>
          <w:tcPr>
            <w:tcW w:w="0" w:type="auto"/>
            <w:tcBorders>
              <w:top w:val="single" w:sz="4" w:space="0" w:color="000000"/>
              <w:left w:val="single" w:sz="4" w:space="0" w:color="000000"/>
              <w:bottom w:val="single" w:sz="4" w:space="0" w:color="000000"/>
              <w:right w:val="single" w:sz="4" w:space="0" w:color="000000"/>
            </w:tcBorders>
            <w:vAlign w:val="center"/>
          </w:tcPr>
          <w:p w14:paraId="0D4A3283" w14:textId="77777777" w:rsidR="007B2269" w:rsidRPr="007B2269" w:rsidRDefault="007B2269" w:rsidP="007B2269">
            <w:pPr>
              <w:spacing w:after="0" w:line="280" w:lineRule="exact"/>
              <w:jc w:val="both"/>
              <w:rPr>
                <w:rFonts w:ascii="Times New Roman" w:eastAsia="微软雅黑" w:hAnsi="Times New Roman" w:cs="Times New Roman"/>
                <w:color w:val="000000"/>
                <w:sz w:val="28"/>
                <w:szCs w:val="28"/>
                <w14:ligatures w14:val="none"/>
              </w:rPr>
            </w:pPr>
          </w:p>
        </w:tc>
      </w:tr>
      <w:tr w:rsidR="007B2269" w:rsidRPr="007B2269" w14:paraId="12A567BF" w14:textId="77777777" w:rsidTr="007B2269">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47F910F1" w14:textId="77777777" w:rsidR="007B2269" w:rsidRPr="00D456B8" w:rsidRDefault="007B2269" w:rsidP="007B2269">
            <w:pPr>
              <w:widowControl/>
              <w:spacing w:after="0" w:line="280" w:lineRule="exact"/>
              <w:jc w:val="center"/>
              <w:textAlignment w:val="center"/>
              <w:rPr>
                <w:rFonts w:ascii="Times New Roman" w:eastAsia="微软雅黑" w:hAnsi="Times New Roman" w:cs="Times New Roman"/>
                <w:color w:val="000000"/>
                <w:sz w:val="24"/>
                <w14:ligatures w14:val="none"/>
              </w:rPr>
            </w:pPr>
            <w:r w:rsidRPr="00161E64">
              <w:rPr>
                <w:rFonts w:ascii="Times New Roman" w:eastAsia="仿宋_GB2312" w:hAnsi="Times New Roman" w:cs="Times New Roman"/>
                <w:color w:val="000000"/>
                <w:kern w:val="0"/>
                <w:sz w:val="24"/>
                <w:lang w:bidi="ar"/>
                <w14:ligatures w14:val="none"/>
              </w:rPr>
              <w:t>中药饮片</w:t>
            </w:r>
          </w:p>
        </w:tc>
        <w:tc>
          <w:tcPr>
            <w:tcW w:w="0" w:type="auto"/>
            <w:tcBorders>
              <w:top w:val="single" w:sz="4" w:space="0" w:color="000000"/>
              <w:left w:val="nil"/>
              <w:bottom w:val="single" w:sz="4" w:space="0" w:color="000000"/>
              <w:right w:val="single" w:sz="4" w:space="0" w:color="000000"/>
            </w:tcBorders>
            <w:vAlign w:val="center"/>
          </w:tcPr>
          <w:p w14:paraId="390BBED9" w14:textId="77777777" w:rsidR="007B2269" w:rsidRPr="007B2269" w:rsidRDefault="007B2269" w:rsidP="007B2269">
            <w:pPr>
              <w:widowControl/>
              <w:spacing w:after="0" w:line="280" w:lineRule="exact"/>
              <w:textAlignment w:val="center"/>
              <w:rPr>
                <w:rFonts w:ascii="Times New Roman" w:eastAsia="仿宋_GB2312" w:hAnsi="Times New Roman" w:cs="Times New Roman"/>
                <w:color w:val="000000"/>
                <w:sz w:val="32"/>
                <w:szCs w:val="32"/>
                <w14:ligatures w14:val="none"/>
              </w:rPr>
            </w:pPr>
            <w:r w:rsidRPr="007B2269">
              <w:rPr>
                <w:rFonts w:ascii="Times New Roman" w:eastAsia="仿宋_GB2312" w:hAnsi="Times New Roman" w:cs="Times New Roman"/>
                <w:color w:val="000000"/>
                <w:kern w:val="0"/>
                <w:szCs w:val="22"/>
                <w:lang w:bidi="ar"/>
                <w14:ligatures w14:val="none"/>
              </w:rPr>
              <w:t>包括国家医保药品目录中不予支付、单方不予支付的中药饮片，被列入</w:t>
            </w:r>
            <w:r w:rsidRPr="007B2269">
              <w:rPr>
                <w:rFonts w:ascii="Times New Roman" w:eastAsia="仿宋_GB2312" w:hAnsi="Times New Roman" w:cs="Times New Roman"/>
                <w:color w:val="000000"/>
                <w:kern w:val="0"/>
                <w:szCs w:val="22"/>
                <w:lang w:bidi="ar"/>
                <w14:ligatures w14:val="none"/>
              </w:rPr>
              <w:t>“</w:t>
            </w:r>
            <w:r w:rsidRPr="007B2269">
              <w:rPr>
                <w:rFonts w:ascii="Times New Roman" w:eastAsia="仿宋_GB2312" w:hAnsi="Times New Roman" w:cs="Times New Roman"/>
                <w:color w:val="000000"/>
                <w:kern w:val="0"/>
                <w:szCs w:val="22"/>
                <w:lang w:bidi="ar"/>
                <w14:ligatures w14:val="none"/>
              </w:rPr>
              <w:t>二、负面清单</w:t>
            </w:r>
            <w:r w:rsidRPr="007B2269">
              <w:rPr>
                <w:rFonts w:ascii="Times New Roman" w:eastAsia="仿宋_GB2312" w:hAnsi="Times New Roman" w:cs="Times New Roman"/>
                <w:color w:val="000000"/>
                <w:kern w:val="0"/>
                <w:szCs w:val="22"/>
                <w:lang w:bidi="ar"/>
                <w14:ligatures w14:val="none"/>
              </w:rPr>
              <w:t>”</w:t>
            </w:r>
            <w:r w:rsidRPr="007B2269">
              <w:rPr>
                <w:rFonts w:ascii="Times New Roman" w:eastAsia="仿宋_GB2312" w:hAnsi="Times New Roman" w:cs="Times New Roman"/>
                <w:color w:val="000000"/>
                <w:kern w:val="0"/>
                <w:szCs w:val="22"/>
                <w:lang w:bidi="ar"/>
                <w14:ligatures w14:val="none"/>
              </w:rPr>
              <w:t>的除外。</w:t>
            </w:r>
          </w:p>
        </w:tc>
      </w:tr>
      <w:tr w:rsidR="007B2269" w:rsidRPr="007B2269" w14:paraId="369E8970" w14:textId="77777777" w:rsidTr="007B2269">
        <w:trPr>
          <w:trHeight w:val="20"/>
        </w:trPr>
        <w:tc>
          <w:tcPr>
            <w:tcW w:w="0" w:type="auto"/>
            <w:gridSpan w:val="2"/>
            <w:tcBorders>
              <w:top w:val="single" w:sz="4" w:space="0" w:color="000000"/>
              <w:left w:val="single" w:sz="4" w:space="0" w:color="000000"/>
              <w:bottom w:val="single" w:sz="4" w:space="0" w:color="000000"/>
              <w:right w:val="single" w:sz="4" w:space="0" w:color="000000"/>
            </w:tcBorders>
            <w:vAlign w:val="center"/>
          </w:tcPr>
          <w:p w14:paraId="6E89C6DA" w14:textId="77777777" w:rsidR="007B2269" w:rsidRPr="007B2269" w:rsidRDefault="007B2269" w:rsidP="007B2269">
            <w:pPr>
              <w:widowControl/>
              <w:spacing w:after="0" w:line="280" w:lineRule="exact"/>
              <w:textAlignment w:val="center"/>
              <w:rPr>
                <w:rFonts w:ascii="Times New Roman" w:eastAsia="黑体" w:hAnsi="Times New Roman" w:cs="Times New Roman"/>
                <w:color w:val="000000"/>
                <w:sz w:val="32"/>
                <w:szCs w:val="32"/>
                <w14:ligatures w14:val="none"/>
              </w:rPr>
            </w:pPr>
            <w:r w:rsidRPr="00D456B8">
              <w:rPr>
                <w:rFonts w:ascii="Times New Roman" w:eastAsia="黑体" w:hAnsi="Times New Roman" w:cs="Times New Roman"/>
                <w:color w:val="000000"/>
                <w:kern w:val="0"/>
                <w:szCs w:val="22"/>
                <w:lang w:bidi="ar"/>
                <w14:ligatures w14:val="none"/>
              </w:rPr>
              <w:t>2.</w:t>
            </w:r>
            <w:r w:rsidRPr="00D456B8">
              <w:rPr>
                <w:rFonts w:ascii="Times New Roman" w:eastAsia="黑体" w:hAnsi="Times New Roman" w:cs="Times New Roman"/>
                <w:color w:val="000000"/>
                <w:kern w:val="0"/>
                <w:szCs w:val="22"/>
                <w:lang w:bidi="ar"/>
                <w14:ligatures w14:val="none"/>
              </w:rPr>
              <w:t>医疗器械类</w:t>
            </w:r>
          </w:p>
        </w:tc>
      </w:tr>
      <w:tr w:rsidR="007B2269" w:rsidRPr="007B2269" w14:paraId="243E0356" w14:textId="77777777" w:rsidTr="007B2269">
        <w:trPr>
          <w:trHeight w:val="288"/>
        </w:trPr>
        <w:tc>
          <w:tcPr>
            <w:tcW w:w="0" w:type="auto"/>
            <w:tcBorders>
              <w:top w:val="single" w:sz="4" w:space="0" w:color="000000"/>
              <w:left w:val="single" w:sz="4" w:space="0" w:color="000000"/>
              <w:bottom w:val="single" w:sz="4" w:space="0" w:color="000000"/>
              <w:right w:val="single" w:sz="4" w:space="0" w:color="000000"/>
            </w:tcBorders>
            <w:vAlign w:val="center"/>
          </w:tcPr>
          <w:p w14:paraId="7B0B6B6B" w14:textId="77777777" w:rsidR="007B2269" w:rsidRPr="007B2269" w:rsidRDefault="007B2269" w:rsidP="007B2269">
            <w:pPr>
              <w:widowControl/>
              <w:spacing w:after="0" w:line="280" w:lineRule="exact"/>
              <w:jc w:val="center"/>
              <w:textAlignment w:val="center"/>
              <w:rPr>
                <w:rFonts w:ascii="Times New Roman" w:eastAsia="黑体" w:hAnsi="Times New Roman" w:cs="Times New Roman"/>
                <w:color w:val="000000"/>
                <w:sz w:val="32"/>
                <w:szCs w:val="32"/>
                <w14:ligatures w14:val="none"/>
              </w:rPr>
            </w:pPr>
            <w:r w:rsidRPr="00D456B8">
              <w:rPr>
                <w:rFonts w:ascii="Times New Roman" w:eastAsia="黑体" w:hAnsi="Times New Roman" w:cs="Times New Roman"/>
                <w:color w:val="000000"/>
                <w:kern w:val="0"/>
                <w:sz w:val="24"/>
                <w:lang w:bidi="ar"/>
                <w14:ligatures w14:val="none"/>
              </w:rPr>
              <w:t>支付范围</w:t>
            </w:r>
          </w:p>
        </w:tc>
        <w:tc>
          <w:tcPr>
            <w:tcW w:w="0" w:type="auto"/>
            <w:tcBorders>
              <w:top w:val="single" w:sz="4" w:space="0" w:color="000000"/>
              <w:left w:val="single" w:sz="4" w:space="0" w:color="000000"/>
              <w:bottom w:val="single" w:sz="4" w:space="0" w:color="000000"/>
              <w:right w:val="single" w:sz="4" w:space="0" w:color="000000"/>
            </w:tcBorders>
            <w:vAlign w:val="center"/>
          </w:tcPr>
          <w:p w14:paraId="0024F0FE" w14:textId="77777777" w:rsidR="007B2269" w:rsidRPr="007B2269" w:rsidRDefault="007B2269" w:rsidP="007B2269">
            <w:pPr>
              <w:widowControl/>
              <w:spacing w:after="0" w:line="280" w:lineRule="exact"/>
              <w:jc w:val="center"/>
              <w:textAlignment w:val="center"/>
              <w:rPr>
                <w:rFonts w:ascii="Times New Roman" w:eastAsia="黑体" w:hAnsi="Times New Roman" w:cs="Times New Roman"/>
                <w:color w:val="000000"/>
                <w:sz w:val="32"/>
                <w:szCs w:val="32"/>
                <w14:ligatures w14:val="none"/>
              </w:rPr>
            </w:pPr>
            <w:r w:rsidRPr="00D456B8">
              <w:rPr>
                <w:rFonts w:ascii="Times New Roman" w:eastAsia="黑体" w:hAnsi="Times New Roman" w:cs="Times New Roman"/>
                <w:color w:val="000000"/>
                <w:kern w:val="0"/>
                <w:sz w:val="24"/>
                <w:lang w:bidi="ar"/>
                <w14:ligatures w14:val="none"/>
              </w:rPr>
              <w:t>备注</w:t>
            </w:r>
          </w:p>
        </w:tc>
      </w:tr>
      <w:tr w:rsidR="007B2269" w:rsidRPr="007B2269" w14:paraId="093A0FC6" w14:textId="77777777" w:rsidTr="007B2269">
        <w:trPr>
          <w:trHeight w:val="624"/>
        </w:trPr>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7A12C385" w14:textId="77777777" w:rsidR="007B2269" w:rsidRPr="007B2269" w:rsidRDefault="007B2269" w:rsidP="007B2269">
            <w:pPr>
              <w:widowControl/>
              <w:spacing w:after="0" w:line="280" w:lineRule="exact"/>
              <w:textAlignment w:val="center"/>
              <w:rPr>
                <w:rFonts w:ascii="Times New Roman" w:eastAsia="仿宋_GB2312" w:hAnsi="Times New Roman" w:cs="Times New Roman"/>
                <w:color w:val="000000"/>
                <w:sz w:val="28"/>
                <w:szCs w:val="28"/>
                <w14:ligatures w14:val="none"/>
              </w:rPr>
            </w:pPr>
            <w:r w:rsidRPr="007B2269">
              <w:rPr>
                <w:rFonts w:ascii="Times New Roman" w:eastAsia="仿宋_GB2312" w:hAnsi="Times New Roman" w:cs="Times New Roman"/>
                <w:color w:val="000000"/>
                <w:kern w:val="0"/>
                <w:szCs w:val="22"/>
                <w:lang w:bidi="ar"/>
                <w14:ligatures w14:val="none"/>
              </w:rPr>
              <w:t>在药监部门注册或备案，获得医疗器械注册编号或备案编号的医用耗材（被列入</w:t>
            </w:r>
            <w:r w:rsidRPr="007B2269">
              <w:rPr>
                <w:rFonts w:ascii="Times New Roman" w:eastAsia="仿宋_GB2312" w:hAnsi="Times New Roman" w:cs="Times New Roman"/>
                <w:color w:val="000000"/>
                <w:kern w:val="0"/>
                <w:szCs w:val="22"/>
                <w:lang w:bidi="ar"/>
                <w14:ligatures w14:val="none"/>
              </w:rPr>
              <w:t>“</w:t>
            </w:r>
            <w:r w:rsidRPr="007B2269">
              <w:rPr>
                <w:rFonts w:ascii="Times New Roman" w:eastAsia="仿宋_GB2312" w:hAnsi="Times New Roman" w:cs="Times New Roman"/>
                <w:color w:val="000000"/>
                <w:kern w:val="0"/>
                <w:szCs w:val="22"/>
                <w:lang w:bidi="ar"/>
                <w14:ligatures w14:val="none"/>
              </w:rPr>
              <w:t>二、不予支付清单</w:t>
            </w:r>
            <w:r w:rsidRPr="007B2269">
              <w:rPr>
                <w:rFonts w:ascii="Times New Roman" w:eastAsia="仿宋_GB2312" w:hAnsi="Times New Roman" w:cs="Times New Roman"/>
                <w:color w:val="000000"/>
                <w:kern w:val="0"/>
                <w:szCs w:val="22"/>
                <w:lang w:bidi="ar"/>
                <w14:ligatures w14:val="none"/>
              </w:rPr>
              <w:t>”</w:t>
            </w:r>
            <w:r w:rsidRPr="007B2269">
              <w:rPr>
                <w:rFonts w:ascii="Times New Roman" w:eastAsia="仿宋_GB2312" w:hAnsi="Times New Roman" w:cs="Times New Roman"/>
                <w:color w:val="000000"/>
                <w:kern w:val="0"/>
                <w:szCs w:val="22"/>
                <w:lang w:bidi="ar"/>
                <w14:ligatures w14:val="none"/>
              </w:rPr>
              <w:t>的产品除外）。体温计、血压计、血氧仪、血糖仪、制氧机、雾化器等医疗器械；医用口罩、棉签（棉球）、纱布绷带、创可贴、退热贴以及一次性末梢采血针、笔式注射器及针头、碘伏帽、导尿管、造口护理袋等医用耗材；病原检测试剂、血糖试纸、早孕试纸等体外诊断试剂；助行器、轮椅、脑机接口医疗器械等康复辅助医疗器械以及按照医疗器械批准的医用动力外骨骼机器人等。</w:t>
            </w:r>
          </w:p>
        </w:tc>
        <w:tc>
          <w:tcPr>
            <w:tcW w:w="0" w:type="auto"/>
            <w:vMerge w:val="restart"/>
            <w:tcBorders>
              <w:top w:val="single" w:sz="4" w:space="0" w:color="000000"/>
              <w:left w:val="single" w:sz="4" w:space="0" w:color="000000"/>
              <w:bottom w:val="single" w:sz="4" w:space="0" w:color="000000"/>
              <w:right w:val="single" w:sz="4" w:space="0" w:color="000000"/>
            </w:tcBorders>
            <w:noWrap/>
            <w:vAlign w:val="bottom"/>
          </w:tcPr>
          <w:p w14:paraId="3CE3C645" w14:textId="77777777" w:rsidR="007B2269" w:rsidRPr="007B2269" w:rsidRDefault="007B2269" w:rsidP="007B2269">
            <w:pPr>
              <w:spacing w:after="0" w:line="280" w:lineRule="exact"/>
              <w:jc w:val="both"/>
              <w:rPr>
                <w:rFonts w:ascii="Times New Roman" w:eastAsia="宋体" w:hAnsi="Times New Roman" w:cs="Times New Roman"/>
                <w:color w:val="000000"/>
                <w:szCs w:val="22"/>
                <w14:ligatures w14:val="none"/>
              </w:rPr>
            </w:pPr>
          </w:p>
        </w:tc>
      </w:tr>
      <w:tr w:rsidR="007B2269" w:rsidRPr="007B2269" w14:paraId="2B75CD2D" w14:textId="77777777" w:rsidTr="007B2269">
        <w:trPr>
          <w:trHeight w:val="624"/>
        </w:trPr>
        <w:tc>
          <w:tcPr>
            <w:tcW w:w="0" w:type="auto"/>
            <w:vMerge/>
            <w:tcBorders>
              <w:top w:val="single" w:sz="4" w:space="0" w:color="000000"/>
              <w:left w:val="single" w:sz="4" w:space="0" w:color="000000"/>
              <w:bottom w:val="single" w:sz="4" w:space="0" w:color="000000"/>
              <w:right w:val="single" w:sz="4" w:space="0" w:color="000000"/>
            </w:tcBorders>
            <w:vAlign w:val="center"/>
          </w:tcPr>
          <w:p w14:paraId="137BD614" w14:textId="77777777" w:rsidR="007B2269" w:rsidRPr="007B2269" w:rsidRDefault="007B2269" w:rsidP="007B2269">
            <w:pPr>
              <w:spacing w:after="0" w:line="280" w:lineRule="exact"/>
              <w:rPr>
                <w:rFonts w:ascii="Times New Roman" w:eastAsia="仿宋_GB2312" w:hAnsi="Times New Roman" w:cs="Times New Roman"/>
                <w:color w:val="000000"/>
                <w:sz w:val="28"/>
                <w:szCs w:val="28"/>
                <w14:ligatures w14:val="none"/>
              </w:rPr>
            </w:pPr>
          </w:p>
        </w:tc>
        <w:tc>
          <w:tcPr>
            <w:tcW w:w="0" w:type="auto"/>
            <w:vMerge/>
            <w:tcBorders>
              <w:top w:val="single" w:sz="4" w:space="0" w:color="000000"/>
              <w:left w:val="single" w:sz="4" w:space="0" w:color="000000"/>
              <w:bottom w:val="single" w:sz="4" w:space="0" w:color="000000"/>
              <w:right w:val="single" w:sz="4" w:space="0" w:color="000000"/>
            </w:tcBorders>
            <w:noWrap/>
            <w:vAlign w:val="bottom"/>
          </w:tcPr>
          <w:p w14:paraId="10D08B1F" w14:textId="77777777" w:rsidR="007B2269" w:rsidRPr="007B2269" w:rsidRDefault="007B2269" w:rsidP="007B2269">
            <w:pPr>
              <w:spacing w:after="0" w:line="280" w:lineRule="exact"/>
              <w:jc w:val="center"/>
              <w:rPr>
                <w:rFonts w:ascii="Times New Roman" w:eastAsia="宋体" w:hAnsi="Times New Roman" w:cs="Times New Roman"/>
                <w:color w:val="000000"/>
                <w:szCs w:val="22"/>
                <w14:ligatures w14:val="none"/>
              </w:rPr>
            </w:pPr>
          </w:p>
        </w:tc>
      </w:tr>
      <w:tr w:rsidR="007B2269" w:rsidRPr="007B2269" w14:paraId="1BC4EDB4" w14:textId="77777777" w:rsidTr="007B2269">
        <w:trPr>
          <w:trHeight w:val="624"/>
        </w:trPr>
        <w:tc>
          <w:tcPr>
            <w:tcW w:w="0" w:type="auto"/>
            <w:vMerge/>
            <w:tcBorders>
              <w:top w:val="single" w:sz="4" w:space="0" w:color="000000"/>
              <w:left w:val="single" w:sz="4" w:space="0" w:color="000000"/>
              <w:bottom w:val="single" w:sz="4" w:space="0" w:color="000000"/>
              <w:right w:val="single" w:sz="4" w:space="0" w:color="000000"/>
            </w:tcBorders>
            <w:vAlign w:val="center"/>
          </w:tcPr>
          <w:p w14:paraId="614CF191" w14:textId="77777777" w:rsidR="007B2269" w:rsidRPr="007B2269" w:rsidRDefault="007B2269" w:rsidP="007B2269">
            <w:pPr>
              <w:spacing w:after="0" w:line="280" w:lineRule="exact"/>
              <w:rPr>
                <w:rFonts w:ascii="Times New Roman" w:eastAsia="仿宋_GB2312" w:hAnsi="Times New Roman" w:cs="Times New Roman"/>
                <w:color w:val="000000"/>
                <w:sz w:val="28"/>
                <w:szCs w:val="28"/>
                <w14:ligatures w14:val="none"/>
              </w:rPr>
            </w:pPr>
          </w:p>
        </w:tc>
        <w:tc>
          <w:tcPr>
            <w:tcW w:w="0" w:type="auto"/>
            <w:vMerge/>
            <w:tcBorders>
              <w:top w:val="single" w:sz="4" w:space="0" w:color="000000"/>
              <w:left w:val="single" w:sz="4" w:space="0" w:color="000000"/>
              <w:bottom w:val="single" w:sz="4" w:space="0" w:color="000000"/>
              <w:right w:val="single" w:sz="4" w:space="0" w:color="000000"/>
            </w:tcBorders>
            <w:noWrap/>
            <w:vAlign w:val="bottom"/>
          </w:tcPr>
          <w:p w14:paraId="5FDC26AF" w14:textId="77777777" w:rsidR="007B2269" w:rsidRPr="007B2269" w:rsidRDefault="007B2269" w:rsidP="007B2269">
            <w:pPr>
              <w:spacing w:after="0" w:line="280" w:lineRule="exact"/>
              <w:jc w:val="center"/>
              <w:rPr>
                <w:rFonts w:ascii="Times New Roman" w:eastAsia="宋体" w:hAnsi="Times New Roman" w:cs="Times New Roman"/>
                <w:color w:val="000000"/>
                <w:szCs w:val="22"/>
                <w14:ligatures w14:val="none"/>
              </w:rPr>
            </w:pPr>
          </w:p>
        </w:tc>
      </w:tr>
      <w:tr w:rsidR="007B2269" w:rsidRPr="007B2269" w14:paraId="1061D401" w14:textId="77777777" w:rsidTr="007B2269">
        <w:trPr>
          <w:trHeight w:val="280"/>
        </w:trPr>
        <w:tc>
          <w:tcPr>
            <w:tcW w:w="0" w:type="auto"/>
            <w:vMerge/>
            <w:tcBorders>
              <w:top w:val="single" w:sz="4" w:space="0" w:color="000000"/>
              <w:left w:val="single" w:sz="4" w:space="0" w:color="000000"/>
              <w:bottom w:val="single" w:sz="4" w:space="0" w:color="000000"/>
              <w:right w:val="single" w:sz="4" w:space="0" w:color="000000"/>
            </w:tcBorders>
            <w:vAlign w:val="center"/>
          </w:tcPr>
          <w:p w14:paraId="6CDFDBF8" w14:textId="77777777" w:rsidR="007B2269" w:rsidRPr="007B2269" w:rsidRDefault="007B2269" w:rsidP="007B2269">
            <w:pPr>
              <w:spacing w:after="0" w:line="280" w:lineRule="exact"/>
              <w:rPr>
                <w:rFonts w:ascii="Times New Roman" w:eastAsia="仿宋_GB2312" w:hAnsi="Times New Roman" w:cs="Times New Roman"/>
                <w:color w:val="000000"/>
                <w:sz w:val="28"/>
                <w:szCs w:val="28"/>
                <w14:ligatures w14:val="none"/>
              </w:rPr>
            </w:pPr>
          </w:p>
        </w:tc>
        <w:tc>
          <w:tcPr>
            <w:tcW w:w="0" w:type="auto"/>
            <w:vMerge/>
            <w:tcBorders>
              <w:top w:val="single" w:sz="4" w:space="0" w:color="000000"/>
              <w:left w:val="single" w:sz="4" w:space="0" w:color="000000"/>
              <w:bottom w:val="single" w:sz="4" w:space="0" w:color="000000"/>
              <w:right w:val="single" w:sz="4" w:space="0" w:color="000000"/>
            </w:tcBorders>
            <w:noWrap/>
            <w:vAlign w:val="bottom"/>
          </w:tcPr>
          <w:p w14:paraId="6306A12B" w14:textId="77777777" w:rsidR="007B2269" w:rsidRPr="007B2269" w:rsidRDefault="007B2269" w:rsidP="007B2269">
            <w:pPr>
              <w:spacing w:after="0" w:line="280" w:lineRule="exact"/>
              <w:jc w:val="center"/>
              <w:rPr>
                <w:rFonts w:ascii="Times New Roman" w:eastAsia="宋体" w:hAnsi="Times New Roman" w:cs="Times New Roman"/>
                <w:color w:val="000000"/>
                <w:szCs w:val="22"/>
                <w14:ligatures w14:val="none"/>
              </w:rPr>
            </w:pPr>
          </w:p>
        </w:tc>
      </w:tr>
      <w:tr w:rsidR="007B2269" w:rsidRPr="007B2269" w14:paraId="17FFC2B0" w14:textId="77777777" w:rsidTr="007B2269">
        <w:trPr>
          <w:trHeight w:val="20"/>
        </w:trPr>
        <w:tc>
          <w:tcPr>
            <w:tcW w:w="0" w:type="auto"/>
            <w:gridSpan w:val="2"/>
            <w:tcBorders>
              <w:top w:val="single" w:sz="4" w:space="0" w:color="000000"/>
              <w:left w:val="single" w:sz="4" w:space="0" w:color="000000"/>
              <w:bottom w:val="single" w:sz="4" w:space="0" w:color="000000"/>
              <w:right w:val="single" w:sz="4" w:space="0" w:color="000000"/>
            </w:tcBorders>
            <w:vAlign w:val="center"/>
          </w:tcPr>
          <w:p w14:paraId="140ED4A0" w14:textId="77777777" w:rsidR="007B2269" w:rsidRPr="00161E64" w:rsidRDefault="007B2269" w:rsidP="007B2269">
            <w:pPr>
              <w:widowControl/>
              <w:spacing w:after="0" w:line="280" w:lineRule="exact"/>
              <w:textAlignment w:val="center"/>
              <w:rPr>
                <w:rFonts w:ascii="Times New Roman" w:eastAsia="黑体" w:hAnsi="Times New Roman" w:cs="Times New Roman"/>
                <w:color w:val="000000"/>
                <w:sz w:val="24"/>
                <w14:ligatures w14:val="none"/>
              </w:rPr>
            </w:pPr>
            <w:r w:rsidRPr="00161E64">
              <w:rPr>
                <w:rFonts w:ascii="Times New Roman" w:eastAsia="黑体" w:hAnsi="Times New Roman" w:cs="Times New Roman"/>
                <w:color w:val="000000"/>
                <w:kern w:val="0"/>
                <w:sz w:val="24"/>
                <w:lang w:bidi="ar"/>
                <w14:ligatures w14:val="none"/>
              </w:rPr>
              <w:t>（二）特殊医学用途配方食品</w:t>
            </w:r>
          </w:p>
        </w:tc>
      </w:tr>
      <w:tr w:rsidR="007B2269" w:rsidRPr="007B2269" w14:paraId="1AD171D7" w14:textId="77777777" w:rsidTr="007B2269">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49DC9521" w14:textId="77777777" w:rsidR="007B2269" w:rsidRPr="007B2269" w:rsidRDefault="007B2269" w:rsidP="007B2269">
            <w:pPr>
              <w:widowControl/>
              <w:spacing w:after="0" w:line="280" w:lineRule="exact"/>
              <w:jc w:val="center"/>
              <w:textAlignment w:val="center"/>
              <w:rPr>
                <w:rFonts w:ascii="Times New Roman" w:eastAsia="黑体" w:hAnsi="Times New Roman" w:cs="Times New Roman"/>
                <w:color w:val="000000"/>
                <w:sz w:val="24"/>
                <w14:ligatures w14:val="none"/>
              </w:rPr>
            </w:pPr>
            <w:r w:rsidRPr="00D456B8">
              <w:rPr>
                <w:rFonts w:ascii="Times New Roman" w:eastAsia="黑体" w:hAnsi="Times New Roman" w:cs="Times New Roman"/>
                <w:color w:val="000000"/>
                <w:kern w:val="0"/>
                <w:sz w:val="24"/>
                <w:lang w:bidi="ar"/>
                <w14:ligatures w14:val="none"/>
              </w:rPr>
              <w:t>支付范围</w:t>
            </w:r>
          </w:p>
        </w:tc>
        <w:tc>
          <w:tcPr>
            <w:tcW w:w="0" w:type="auto"/>
            <w:tcBorders>
              <w:top w:val="single" w:sz="4" w:space="0" w:color="000000"/>
              <w:left w:val="single" w:sz="4" w:space="0" w:color="000000"/>
              <w:bottom w:val="single" w:sz="4" w:space="0" w:color="000000"/>
              <w:right w:val="single" w:sz="4" w:space="0" w:color="000000"/>
            </w:tcBorders>
            <w:vAlign w:val="center"/>
          </w:tcPr>
          <w:p w14:paraId="2E51FFDC" w14:textId="77777777" w:rsidR="007B2269" w:rsidRPr="007B2269" w:rsidRDefault="007B2269" w:rsidP="007B2269">
            <w:pPr>
              <w:widowControl/>
              <w:spacing w:after="0" w:line="280" w:lineRule="exact"/>
              <w:jc w:val="center"/>
              <w:textAlignment w:val="center"/>
              <w:rPr>
                <w:rFonts w:ascii="Times New Roman" w:eastAsia="黑体" w:hAnsi="Times New Roman" w:cs="Times New Roman"/>
                <w:color w:val="000000"/>
                <w:sz w:val="24"/>
                <w14:ligatures w14:val="none"/>
              </w:rPr>
            </w:pPr>
            <w:r w:rsidRPr="007B2269">
              <w:rPr>
                <w:rFonts w:ascii="Times New Roman" w:eastAsia="黑体" w:hAnsi="Times New Roman" w:cs="Times New Roman"/>
                <w:color w:val="000000"/>
                <w:kern w:val="0"/>
                <w:sz w:val="24"/>
                <w:lang w:bidi="ar"/>
                <w14:ligatures w14:val="none"/>
              </w:rPr>
              <w:t>备注</w:t>
            </w:r>
          </w:p>
        </w:tc>
      </w:tr>
      <w:tr w:rsidR="007B2269" w:rsidRPr="007B2269" w14:paraId="5F95A3A6" w14:textId="77777777" w:rsidTr="007B2269">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7009138E" w14:textId="77777777" w:rsidR="007B2269" w:rsidRPr="007B2269" w:rsidRDefault="007B2269" w:rsidP="007B2269">
            <w:pPr>
              <w:widowControl/>
              <w:spacing w:after="0" w:line="280" w:lineRule="exact"/>
              <w:textAlignment w:val="center"/>
              <w:rPr>
                <w:rFonts w:ascii="Times New Roman" w:eastAsia="仿宋_GB2312" w:hAnsi="Times New Roman" w:cs="Times New Roman"/>
                <w:color w:val="000000"/>
                <w:sz w:val="24"/>
                <w14:ligatures w14:val="none"/>
              </w:rPr>
            </w:pPr>
            <w:r w:rsidRPr="007B2269">
              <w:rPr>
                <w:rFonts w:ascii="Times New Roman" w:eastAsia="仿宋_GB2312" w:hAnsi="Times New Roman" w:cs="Times New Roman"/>
                <w:color w:val="000000"/>
                <w:kern w:val="0"/>
                <w:szCs w:val="22"/>
                <w:lang w:bidi="ar"/>
                <w14:ligatures w14:val="none"/>
              </w:rPr>
              <w:t>经国家市场监督管理总局批准上市的特殊医学用途配方食品。</w:t>
            </w:r>
          </w:p>
        </w:tc>
        <w:tc>
          <w:tcPr>
            <w:tcW w:w="0" w:type="auto"/>
            <w:tcBorders>
              <w:top w:val="single" w:sz="4" w:space="0" w:color="000000"/>
              <w:left w:val="single" w:sz="4" w:space="0" w:color="000000"/>
              <w:bottom w:val="single" w:sz="4" w:space="0" w:color="000000"/>
              <w:right w:val="single" w:sz="4" w:space="0" w:color="000000"/>
            </w:tcBorders>
            <w:vAlign w:val="center"/>
          </w:tcPr>
          <w:p w14:paraId="27400F3F" w14:textId="77777777" w:rsidR="007B2269" w:rsidRPr="007B2269" w:rsidRDefault="007B2269" w:rsidP="007B2269">
            <w:pPr>
              <w:spacing w:after="0" w:line="280" w:lineRule="exact"/>
              <w:rPr>
                <w:rFonts w:ascii="Times New Roman" w:eastAsia="微软雅黑" w:hAnsi="Times New Roman" w:cs="Times New Roman"/>
                <w:color w:val="000000"/>
                <w:sz w:val="24"/>
                <w14:ligatures w14:val="none"/>
              </w:rPr>
            </w:pPr>
          </w:p>
        </w:tc>
      </w:tr>
      <w:tr w:rsidR="007B2269" w:rsidRPr="007B2269" w14:paraId="3786E3F7" w14:textId="77777777" w:rsidTr="007B2269">
        <w:trPr>
          <w:trHeight w:val="20"/>
        </w:trPr>
        <w:tc>
          <w:tcPr>
            <w:tcW w:w="0" w:type="auto"/>
            <w:gridSpan w:val="2"/>
            <w:tcBorders>
              <w:top w:val="single" w:sz="4" w:space="0" w:color="000000"/>
              <w:left w:val="single" w:sz="4" w:space="0" w:color="000000"/>
              <w:bottom w:val="single" w:sz="4" w:space="0" w:color="000000"/>
              <w:right w:val="single" w:sz="4" w:space="0" w:color="000000"/>
            </w:tcBorders>
            <w:vAlign w:val="center"/>
          </w:tcPr>
          <w:p w14:paraId="0AB40740" w14:textId="77777777" w:rsidR="007B2269" w:rsidRPr="007B2269" w:rsidRDefault="007B2269" w:rsidP="007B2269">
            <w:pPr>
              <w:widowControl/>
              <w:spacing w:after="0" w:line="280" w:lineRule="exact"/>
              <w:textAlignment w:val="center"/>
              <w:rPr>
                <w:rFonts w:ascii="Times New Roman" w:eastAsia="黑体" w:hAnsi="Times New Roman" w:cs="Times New Roman"/>
                <w:color w:val="000000"/>
                <w:sz w:val="24"/>
                <w14:ligatures w14:val="none"/>
              </w:rPr>
            </w:pPr>
            <w:r w:rsidRPr="007B2269">
              <w:rPr>
                <w:rFonts w:ascii="Times New Roman" w:eastAsia="黑体" w:hAnsi="Times New Roman" w:cs="Times New Roman"/>
                <w:color w:val="000000"/>
                <w:kern w:val="0"/>
                <w:sz w:val="24"/>
                <w:lang w:bidi="ar"/>
                <w14:ligatures w14:val="none"/>
              </w:rPr>
              <w:t>（三）消毒产品</w:t>
            </w:r>
          </w:p>
        </w:tc>
      </w:tr>
      <w:tr w:rsidR="007B2269" w:rsidRPr="007B2269" w14:paraId="15BA3EC3" w14:textId="77777777" w:rsidTr="007B2269">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4CE439AB" w14:textId="77777777" w:rsidR="007B2269" w:rsidRPr="007B2269" w:rsidRDefault="007B2269" w:rsidP="007B2269">
            <w:pPr>
              <w:widowControl/>
              <w:spacing w:after="0" w:line="280" w:lineRule="exact"/>
              <w:jc w:val="center"/>
              <w:textAlignment w:val="center"/>
              <w:rPr>
                <w:rFonts w:ascii="Times New Roman" w:eastAsia="黑体" w:hAnsi="Times New Roman" w:cs="Times New Roman"/>
                <w:color w:val="000000"/>
                <w:sz w:val="24"/>
                <w14:ligatures w14:val="none"/>
              </w:rPr>
            </w:pPr>
            <w:r w:rsidRPr="007B2269">
              <w:rPr>
                <w:rFonts w:ascii="Times New Roman" w:eastAsia="黑体" w:hAnsi="Times New Roman" w:cs="Times New Roman"/>
                <w:color w:val="000000"/>
                <w:kern w:val="0"/>
                <w:sz w:val="24"/>
                <w:lang w:bidi="ar"/>
                <w14:ligatures w14:val="none"/>
              </w:rPr>
              <w:t>支付范围</w:t>
            </w:r>
          </w:p>
        </w:tc>
        <w:tc>
          <w:tcPr>
            <w:tcW w:w="0" w:type="auto"/>
            <w:tcBorders>
              <w:top w:val="single" w:sz="4" w:space="0" w:color="000000"/>
              <w:left w:val="single" w:sz="4" w:space="0" w:color="000000"/>
              <w:bottom w:val="single" w:sz="4" w:space="0" w:color="000000"/>
              <w:right w:val="single" w:sz="4" w:space="0" w:color="000000"/>
            </w:tcBorders>
            <w:vAlign w:val="center"/>
          </w:tcPr>
          <w:p w14:paraId="6A854523" w14:textId="77777777" w:rsidR="007B2269" w:rsidRPr="007B2269" w:rsidRDefault="007B2269" w:rsidP="007B2269">
            <w:pPr>
              <w:widowControl/>
              <w:spacing w:after="0" w:line="280" w:lineRule="exact"/>
              <w:jc w:val="center"/>
              <w:textAlignment w:val="center"/>
              <w:rPr>
                <w:rFonts w:ascii="Times New Roman" w:eastAsia="黑体" w:hAnsi="Times New Roman" w:cs="Times New Roman"/>
                <w:color w:val="000000"/>
                <w:sz w:val="24"/>
                <w14:ligatures w14:val="none"/>
              </w:rPr>
            </w:pPr>
            <w:r w:rsidRPr="007B2269">
              <w:rPr>
                <w:rFonts w:ascii="Times New Roman" w:eastAsia="黑体" w:hAnsi="Times New Roman" w:cs="Times New Roman"/>
                <w:color w:val="000000"/>
                <w:kern w:val="0"/>
                <w:sz w:val="24"/>
                <w:lang w:bidi="ar"/>
                <w14:ligatures w14:val="none"/>
              </w:rPr>
              <w:t>备注</w:t>
            </w:r>
          </w:p>
        </w:tc>
      </w:tr>
      <w:tr w:rsidR="007B2269" w:rsidRPr="007B2269" w14:paraId="40ADA4C2" w14:textId="77777777" w:rsidTr="007B2269">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250679A9" w14:textId="77777777" w:rsidR="007B2269" w:rsidRPr="007B2269" w:rsidRDefault="007B2269" w:rsidP="007B2269">
            <w:pPr>
              <w:widowControl/>
              <w:spacing w:after="0" w:line="280" w:lineRule="exact"/>
              <w:textAlignment w:val="center"/>
              <w:rPr>
                <w:rFonts w:ascii="Times New Roman" w:eastAsia="仿宋_GB2312" w:hAnsi="Times New Roman" w:cs="Times New Roman"/>
                <w:color w:val="000000"/>
                <w:szCs w:val="22"/>
                <w14:ligatures w14:val="none"/>
              </w:rPr>
            </w:pPr>
            <w:r w:rsidRPr="007B2269">
              <w:rPr>
                <w:rFonts w:ascii="Times New Roman" w:eastAsia="仿宋_GB2312" w:hAnsi="Times New Roman" w:cs="Times New Roman"/>
                <w:color w:val="000000"/>
                <w:kern w:val="0"/>
                <w:szCs w:val="22"/>
                <w:lang w:bidi="ar"/>
                <w14:ligatures w14:val="none"/>
              </w:rPr>
              <w:t>获得消毒产品卫生许可批件的医用酒精、医用碘伏、医用双氧水以及主要成分为酒精、碘伏、双氧水的医用消毒用品、医用棉签（棉球）等。</w:t>
            </w:r>
          </w:p>
        </w:tc>
        <w:tc>
          <w:tcPr>
            <w:tcW w:w="0" w:type="auto"/>
            <w:tcBorders>
              <w:top w:val="single" w:sz="4" w:space="0" w:color="000000"/>
              <w:left w:val="single" w:sz="4" w:space="0" w:color="000000"/>
              <w:bottom w:val="single" w:sz="4" w:space="0" w:color="000000"/>
              <w:right w:val="single" w:sz="4" w:space="0" w:color="000000"/>
            </w:tcBorders>
            <w:vAlign w:val="center"/>
          </w:tcPr>
          <w:p w14:paraId="0476126D" w14:textId="77777777" w:rsidR="007B2269" w:rsidRPr="007B2269" w:rsidRDefault="007B2269" w:rsidP="007B2269">
            <w:pPr>
              <w:spacing w:after="0" w:line="280" w:lineRule="exact"/>
              <w:jc w:val="center"/>
              <w:rPr>
                <w:rFonts w:ascii="Times New Roman" w:eastAsia="宋体" w:hAnsi="Times New Roman" w:cs="Times New Roman"/>
                <w:color w:val="000000"/>
                <w:sz w:val="20"/>
                <w:szCs w:val="20"/>
                <w14:ligatures w14:val="none"/>
              </w:rPr>
            </w:pPr>
          </w:p>
        </w:tc>
      </w:tr>
      <w:tr w:rsidR="007B2269" w:rsidRPr="007B2269" w14:paraId="06C8ABFE" w14:textId="77777777" w:rsidTr="007B2269">
        <w:trPr>
          <w:trHeight w:val="20"/>
        </w:trPr>
        <w:tc>
          <w:tcPr>
            <w:tcW w:w="0" w:type="auto"/>
            <w:gridSpan w:val="2"/>
            <w:tcBorders>
              <w:top w:val="single" w:sz="4" w:space="0" w:color="000000"/>
              <w:left w:val="single" w:sz="4" w:space="0" w:color="000000"/>
              <w:bottom w:val="single" w:sz="4" w:space="0" w:color="000000"/>
              <w:right w:val="single" w:sz="4" w:space="0" w:color="000000"/>
            </w:tcBorders>
            <w:vAlign w:val="center"/>
          </w:tcPr>
          <w:p w14:paraId="6096730D" w14:textId="77777777" w:rsidR="007B2269" w:rsidRPr="007B2269" w:rsidRDefault="007B2269" w:rsidP="00D456B8">
            <w:pPr>
              <w:widowControl/>
              <w:spacing w:after="0" w:line="320" w:lineRule="exact"/>
              <w:textAlignment w:val="center"/>
              <w:rPr>
                <w:rFonts w:ascii="Times New Roman" w:eastAsia="黑体" w:hAnsi="Times New Roman" w:cs="Times New Roman"/>
                <w:b/>
                <w:bCs/>
                <w:color w:val="000000"/>
                <w:sz w:val="24"/>
                <w14:ligatures w14:val="none"/>
              </w:rPr>
            </w:pPr>
            <w:r w:rsidRPr="007B2269">
              <w:rPr>
                <w:rFonts w:ascii="Times New Roman" w:eastAsia="黑体" w:hAnsi="Times New Roman" w:cs="Times New Roman"/>
                <w:b/>
                <w:bCs/>
                <w:color w:val="000000"/>
                <w:kern w:val="0"/>
                <w:sz w:val="24"/>
                <w:lang w:bidi="ar"/>
                <w14:ligatures w14:val="none"/>
              </w:rPr>
              <w:t>二、不予支付类（负面清单）</w:t>
            </w:r>
          </w:p>
        </w:tc>
      </w:tr>
      <w:tr w:rsidR="007B2269" w:rsidRPr="007B2269" w14:paraId="3E3EBF84" w14:textId="77777777" w:rsidTr="007B2269">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5B7AE2D3" w14:textId="77777777" w:rsidR="007B2269" w:rsidRPr="007B2269" w:rsidRDefault="007B2269" w:rsidP="007B2269">
            <w:pPr>
              <w:widowControl/>
              <w:spacing w:after="0" w:line="280" w:lineRule="exact"/>
              <w:jc w:val="center"/>
              <w:textAlignment w:val="center"/>
              <w:rPr>
                <w:rFonts w:ascii="Times New Roman" w:eastAsia="黑体" w:hAnsi="Times New Roman" w:cs="Times New Roman"/>
                <w:color w:val="000000"/>
                <w:sz w:val="24"/>
                <w14:ligatures w14:val="none"/>
              </w:rPr>
            </w:pPr>
            <w:r w:rsidRPr="007B2269">
              <w:rPr>
                <w:rFonts w:ascii="Times New Roman" w:eastAsia="黑体" w:hAnsi="Times New Roman" w:cs="Times New Roman"/>
                <w:color w:val="000000"/>
                <w:kern w:val="0"/>
                <w:sz w:val="24"/>
                <w:lang w:bidi="ar"/>
                <w14:ligatures w14:val="none"/>
              </w:rPr>
              <w:t>不予支付范围</w:t>
            </w:r>
          </w:p>
        </w:tc>
        <w:tc>
          <w:tcPr>
            <w:tcW w:w="0" w:type="auto"/>
            <w:tcBorders>
              <w:top w:val="single" w:sz="4" w:space="0" w:color="000000"/>
              <w:left w:val="single" w:sz="4" w:space="0" w:color="000000"/>
              <w:bottom w:val="single" w:sz="4" w:space="0" w:color="000000"/>
              <w:right w:val="single" w:sz="4" w:space="0" w:color="000000"/>
            </w:tcBorders>
            <w:vAlign w:val="center"/>
          </w:tcPr>
          <w:p w14:paraId="145C914C" w14:textId="77777777" w:rsidR="007B2269" w:rsidRPr="007B2269" w:rsidRDefault="007B2269" w:rsidP="007B2269">
            <w:pPr>
              <w:widowControl/>
              <w:spacing w:after="0" w:line="280" w:lineRule="exact"/>
              <w:jc w:val="center"/>
              <w:textAlignment w:val="center"/>
              <w:rPr>
                <w:rFonts w:ascii="Times New Roman" w:eastAsia="黑体" w:hAnsi="Times New Roman" w:cs="Times New Roman"/>
                <w:color w:val="000000"/>
                <w:sz w:val="24"/>
                <w14:ligatures w14:val="none"/>
              </w:rPr>
            </w:pPr>
            <w:r w:rsidRPr="007B2269">
              <w:rPr>
                <w:rFonts w:ascii="Times New Roman" w:eastAsia="黑体" w:hAnsi="Times New Roman" w:cs="Times New Roman"/>
                <w:color w:val="000000"/>
                <w:kern w:val="0"/>
                <w:sz w:val="24"/>
                <w:lang w:bidi="ar"/>
                <w14:ligatures w14:val="none"/>
              </w:rPr>
              <w:t>备注</w:t>
            </w:r>
          </w:p>
        </w:tc>
      </w:tr>
      <w:tr w:rsidR="007B2269" w:rsidRPr="007B2269" w14:paraId="738B23A9" w14:textId="77777777" w:rsidTr="007B2269">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0845F98E" w14:textId="77777777" w:rsidR="007B2269" w:rsidRPr="007B2269" w:rsidRDefault="007B2269" w:rsidP="007B2269">
            <w:pPr>
              <w:widowControl/>
              <w:spacing w:after="0" w:line="280" w:lineRule="exact"/>
              <w:textAlignment w:val="center"/>
              <w:rPr>
                <w:rFonts w:ascii="Times New Roman" w:eastAsia="仿宋_GB2312" w:hAnsi="Times New Roman" w:cs="Times New Roman"/>
                <w:color w:val="000000"/>
                <w:szCs w:val="22"/>
                <w14:ligatures w14:val="none"/>
              </w:rPr>
            </w:pPr>
            <w:r w:rsidRPr="007B2269">
              <w:rPr>
                <w:rFonts w:ascii="Times New Roman" w:eastAsia="仿宋_GB2312" w:hAnsi="Times New Roman" w:cs="Times New Roman"/>
                <w:color w:val="000000"/>
                <w:kern w:val="0"/>
                <w:szCs w:val="22"/>
                <w:lang w:bidi="ar"/>
                <w14:ligatures w14:val="none"/>
              </w:rPr>
              <w:t>具有保健食品</w:t>
            </w:r>
            <w:r w:rsidRPr="007B2269">
              <w:rPr>
                <w:rFonts w:ascii="Times New Roman" w:eastAsia="仿宋_GB2312" w:hAnsi="Times New Roman" w:cs="Times New Roman"/>
                <w:color w:val="000000"/>
                <w:kern w:val="0"/>
                <w:szCs w:val="22"/>
                <w:lang w:bidi="ar"/>
                <w14:ligatures w14:val="none"/>
              </w:rPr>
              <w:t>“</w:t>
            </w:r>
            <w:r w:rsidRPr="007B2269">
              <w:rPr>
                <w:rFonts w:ascii="Times New Roman" w:eastAsia="仿宋_GB2312" w:hAnsi="Times New Roman" w:cs="Times New Roman"/>
                <w:color w:val="000000"/>
                <w:kern w:val="0"/>
                <w:szCs w:val="22"/>
                <w:lang w:bidi="ar"/>
                <w14:ligatures w14:val="none"/>
              </w:rPr>
              <w:t>蓝帽子</w:t>
            </w:r>
            <w:r w:rsidRPr="007B2269">
              <w:rPr>
                <w:rFonts w:ascii="Times New Roman" w:eastAsia="仿宋_GB2312" w:hAnsi="Times New Roman" w:cs="Times New Roman"/>
                <w:color w:val="000000"/>
                <w:kern w:val="0"/>
                <w:szCs w:val="22"/>
                <w:lang w:bidi="ar"/>
                <w14:ligatures w14:val="none"/>
              </w:rPr>
              <w:t>”</w:t>
            </w:r>
            <w:r w:rsidRPr="007B2269">
              <w:rPr>
                <w:rFonts w:ascii="Times New Roman" w:eastAsia="仿宋_GB2312" w:hAnsi="Times New Roman" w:cs="Times New Roman"/>
                <w:color w:val="000000"/>
                <w:kern w:val="0"/>
                <w:szCs w:val="22"/>
                <w:lang w:bidi="ar"/>
                <w14:ligatures w14:val="none"/>
              </w:rPr>
              <w:t>标识的。</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F8384D0" w14:textId="77777777" w:rsidR="007B2269" w:rsidRPr="007B2269" w:rsidRDefault="007B2269" w:rsidP="007B2269">
            <w:pPr>
              <w:spacing w:after="0" w:line="280" w:lineRule="exact"/>
              <w:jc w:val="both"/>
              <w:rPr>
                <w:rFonts w:ascii="Times New Roman" w:eastAsia="宋体" w:hAnsi="Times New Roman" w:cs="Times New Roman"/>
                <w:color w:val="000000"/>
                <w:szCs w:val="22"/>
                <w14:ligatures w14:val="none"/>
              </w:rPr>
            </w:pPr>
          </w:p>
        </w:tc>
      </w:tr>
      <w:tr w:rsidR="007B2269" w:rsidRPr="007B2269" w14:paraId="410B8EBC" w14:textId="77777777" w:rsidTr="007B2269">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3BE3ED3A" w14:textId="77777777" w:rsidR="007B2269" w:rsidRPr="007B2269" w:rsidRDefault="007B2269" w:rsidP="007B2269">
            <w:pPr>
              <w:widowControl/>
              <w:spacing w:after="0" w:line="280" w:lineRule="exact"/>
              <w:textAlignment w:val="center"/>
              <w:rPr>
                <w:rFonts w:ascii="Times New Roman" w:eastAsia="仿宋_GB2312" w:hAnsi="Times New Roman" w:cs="Times New Roman"/>
                <w:color w:val="000000"/>
                <w:szCs w:val="22"/>
                <w14:ligatures w14:val="none"/>
              </w:rPr>
            </w:pPr>
            <w:r w:rsidRPr="007B2269">
              <w:rPr>
                <w:rFonts w:ascii="Times New Roman" w:eastAsia="仿宋_GB2312" w:hAnsi="Times New Roman" w:cs="Times New Roman"/>
                <w:color w:val="000000"/>
                <w:szCs w:val="22"/>
                <w:lang w:bidi="ar"/>
                <w14:ligatures w14:val="none"/>
              </w:rPr>
              <w:t>按照医疗器械批准但生活功能为主、医疗属性不强的家具洁具、家用电器、牙膏牙刷牙线、生活用品、面膜化妆品、隐形眼镜、按摩设备、智能穿戴设备（如智能眼镜、智能手表、智能手环、智能手链、智能项链、智能戒指、智能耳环等）以及主要用于体育健身、养生保健等方面的器械耗材。</w:t>
            </w:r>
          </w:p>
        </w:tc>
        <w:tc>
          <w:tcPr>
            <w:tcW w:w="0" w:type="auto"/>
            <w:tcBorders>
              <w:top w:val="single" w:sz="4" w:space="0" w:color="000000"/>
              <w:left w:val="single" w:sz="4" w:space="0" w:color="000000"/>
              <w:bottom w:val="single" w:sz="4" w:space="0" w:color="000000"/>
              <w:right w:val="single" w:sz="4" w:space="0" w:color="000000"/>
            </w:tcBorders>
            <w:vAlign w:val="center"/>
          </w:tcPr>
          <w:p w14:paraId="32109407" w14:textId="77777777" w:rsidR="007B2269" w:rsidRPr="007B2269" w:rsidRDefault="007B2269" w:rsidP="007B2269">
            <w:pPr>
              <w:spacing w:after="0" w:line="280" w:lineRule="exact"/>
              <w:jc w:val="both"/>
              <w:rPr>
                <w:rFonts w:ascii="Times New Roman" w:eastAsia="微软雅黑" w:hAnsi="Times New Roman" w:cs="Times New Roman"/>
                <w:color w:val="000000"/>
                <w:sz w:val="20"/>
                <w:szCs w:val="20"/>
                <w14:ligatures w14:val="none"/>
              </w:rPr>
            </w:pPr>
          </w:p>
        </w:tc>
      </w:tr>
      <w:tr w:rsidR="007B2269" w:rsidRPr="007B2269" w14:paraId="7E4A84B1" w14:textId="77777777" w:rsidTr="007B2269">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14:paraId="736F92FE" w14:textId="77777777" w:rsidR="007B2269" w:rsidRPr="007B2269" w:rsidRDefault="007B2269" w:rsidP="007B2269">
            <w:pPr>
              <w:widowControl/>
              <w:spacing w:after="0" w:line="280" w:lineRule="exact"/>
              <w:textAlignment w:val="center"/>
              <w:rPr>
                <w:rFonts w:ascii="Times New Roman" w:eastAsia="仿宋_GB2312" w:hAnsi="Times New Roman" w:cs="Times New Roman"/>
                <w:color w:val="000000"/>
                <w:szCs w:val="22"/>
                <w14:ligatures w14:val="none"/>
              </w:rPr>
            </w:pPr>
            <w:r w:rsidRPr="007B2269">
              <w:rPr>
                <w:rFonts w:ascii="Times New Roman" w:eastAsia="仿宋_GB2312" w:hAnsi="Times New Roman" w:cs="Times New Roman"/>
                <w:color w:val="000000"/>
                <w:kern w:val="0"/>
                <w:szCs w:val="22"/>
                <w:lang w:bidi="ar"/>
                <w14:ligatures w14:val="none"/>
              </w:rPr>
              <w:t>米、面、油（包括按中药饮片批准的）、调味品、零食、饮料等普通食品，不含特医食品。按中药饮片批准，但单方售卖的八角茴香、小茴香、肉桂、花椒、生姜、黑胡椒、蜂蜜、草果，以及卫生纸（巾）、洗手液、消毒水等日化生活用品。</w:t>
            </w:r>
          </w:p>
        </w:tc>
        <w:tc>
          <w:tcPr>
            <w:tcW w:w="0" w:type="auto"/>
            <w:tcBorders>
              <w:top w:val="single" w:sz="4" w:space="0" w:color="000000"/>
              <w:left w:val="single" w:sz="4" w:space="0" w:color="000000"/>
              <w:bottom w:val="single" w:sz="4" w:space="0" w:color="000000"/>
              <w:right w:val="single" w:sz="4" w:space="0" w:color="000000"/>
            </w:tcBorders>
            <w:vAlign w:val="center"/>
          </w:tcPr>
          <w:p w14:paraId="1A670C2B" w14:textId="77777777" w:rsidR="007B2269" w:rsidRPr="007B2269" w:rsidRDefault="007B2269" w:rsidP="007B2269">
            <w:pPr>
              <w:spacing w:after="0" w:line="280" w:lineRule="exact"/>
              <w:jc w:val="both"/>
              <w:rPr>
                <w:rFonts w:ascii="Times New Roman" w:eastAsia="微软雅黑" w:hAnsi="Times New Roman" w:cs="Times New Roman"/>
                <w:color w:val="000000"/>
                <w:sz w:val="20"/>
                <w:szCs w:val="20"/>
                <w14:ligatures w14:val="none"/>
              </w:rPr>
            </w:pPr>
          </w:p>
        </w:tc>
      </w:tr>
      <w:tr w:rsidR="007B2269" w:rsidRPr="007B2269" w14:paraId="346D1290" w14:textId="77777777" w:rsidTr="00872BB8">
        <w:trPr>
          <w:trHeight w:val="365"/>
        </w:trPr>
        <w:tc>
          <w:tcPr>
            <w:tcW w:w="0" w:type="auto"/>
            <w:tcBorders>
              <w:top w:val="single" w:sz="4" w:space="0" w:color="000000"/>
              <w:left w:val="single" w:sz="4" w:space="0" w:color="000000"/>
              <w:bottom w:val="single" w:sz="4" w:space="0" w:color="000000"/>
              <w:right w:val="single" w:sz="4" w:space="0" w:color="000000"/>
            </w:tcBorders>
            <w:vAlign w:val="center"/>
          </w:tcPr>
          <w:p w14:paraId="0BD1678D" w14:textId="77777777" w:rsidR="007B2269" w:rsidRPr="007B2269" w:rsidRDefault="007B2269" w:rsidP="007B2269">
            <w:pPr>
              <w:widowControl/>
              <w:spacing w:after="0" w:line="280" w:lineRule="exact"/>
              <w:textAlignment w:val="center"/>
              <w:rPr>
                <w:rFonts w:ascii="Times New Roman" w:eastAsia="仿宋_GB2312" w:hAnsi="Times New Roman" w:cs="Times New Roman"/>
                <w:color w:val="000000"/>
                <w:szCs w:val="22"/>
                <w14:ligatures w14:val="none"/>
              </w:rPr>
            </w:pPr>
            <w:r w:rsidRPr="007B2269">
              <w:rPr>
                <w:rFonts w:ascii="Times New Roman" w:eastAsia="仿宋_GB2312" w:hAnsi="Times New Roman" w:cs="Times New Roman"/>
                <w:color w:val="000000"/>
                <w:kern w:val="0"/>
                <w:szCs w:val="22"/>
                <w:lang w:bidi="ar"/>
                <w14:ligatures w14:val="none"/>
              </w:rPr>
              <w:t>未经药监部门批准的其他产品，但符合正面清单第（二）（三）项下的情况除外。</w:t>
            </w:r>
          </w:p>
        </w:tc>
        <w:tc>
          <w:tcPr>
            <w:tcW w:w="0" w:type="auto"/>
            <w:tcBorders>
              <w:top w:val="single" w:sz="4" w:space="0" w:color="000000"/>
              <w:left w:val="single" w:sz="4" w:space="0" w:color="000000"/>
              <w:bottom w:val="single" w:sz="4" w:space="0" w:color="000000"/>
              <w:right w:val="single" w:sz="4" w:space="0" w:color="000000"/>
            </w:tcBorders>
            <w:vAlign w:val="center"/>
          </w:tcPr>
          <w:p w14:paraId="7B7E3967" w14:textId="77777777" w:rsidR="007B2269" w:rsidRPr="007B2269" w:rsidRDefault="007B2269" w:rsidP="007B2269">
            <w:pPr>
              <w:spacing w:after="0" w:line="280" w:lineRule="exact"/>
              <w:jc w:val="both"/>
              <w:rPr>
                <w:rFonts w:ascii="Times New Roman" w:eastAsia="微软雅黑" w:hAnsi="Times New Roman" w:cs="Times New Roman"/>
                <w:color w:val="000000"/>
                <w:sz w:val="20"/>
                <w:szCs w:val="20"/>
                <w14:ligatures w14:val="none"/>
              </w:rPr>
            </w:pPr>
          </w:p>
        </w:tc>
      </w:tr>
    </w:tbl>
    <w:p w14:paraId="2AAF84DD" w14:textId="77777777" w:rsidR="00C7687F" w:rsidRPr="00872BB8" w:rsidRDefault="00C7687F" w:rsidP="00872BB8">
      <w:pPr>
        <w:rPr>
          <w:rFonts w:hint="eastAsia"/>
        </w:rPr>
      </w:pPr>
    </w:p>
    <w:sectPr w:rsidR="00C7687F" w:rsidRPr="00872BB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fixed"/>
    <w:sig w:usb0="00000001" w:usb1="080E0000" w:usb2="00000010" w:usb3="00000000" w:csb0="00040000" w:csb1="00000000"/>
  </w:font>
  <w:font w:name="方正楷体_GBK">
    <w:altName w:val="微软雅黑"/>
    <w:charset w:val="86"/>
    <w:family w:val="script"/>
    <w:pitch w:val="fixed"/>
    <w:sig w:usb0="00000001" w:usb1="080E0000" w:usb2="00000010" w:usb3="00000000" w:csb0="00040000" w:csb1="00000000"/>
  </w:font>
  <w:font w:name="方正仿宋_GB2312">
    <w:altName w:val="仿宋"/>
    <w:charset w:val="86"/>
    <w:family w:val="auto"/>
    <w:pitch w:val="default"/>
    <w:sig w:usb0="00000000" w:usb1="00000000" w:usb2="00000012" w:usb3="00000000" w:csb0="00040001" w:csb1="00000000"/>
  </w:font>
  <w:font w:name="方正仿宋_GBK">
    <w:altName w:val="微软雅黑"/>
    <w:charset w:val="86"/>
    <w:family w:val="script"/>
    <w:pitch w:val="fixed"/>
    <w:sig w:usb0="00000001" w:usb1="080E0000" w:usb2="00000010" w:usb3="00000000" w:csb0="00040000" w:csb1="00000000"/>
  </w:font>
  <w:font w:name="方正黑体_GBK">
    <w:altName w:val="微软雅黑"/>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altName w:val="Calibri"/>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269"/>
    <w:rsid w:val="00052DCE"/>
    <w:rsid w:val="00161E64"/>
    <w:rsid w:val="006B7179"/>
    <w:rsid w:val="007B2269"/>
    <w:rsid w:val="00813A73"/>
    <w:rsid w:val="00872BB8"/>
    <w:rsid w:val="009F6DB7"/>
    <w:rsid w:val="00AC4C12"/>
    <w:rsid w:val="00C7687F"/>
    <w:rsid w:val="00D456B8"/>
    <w:rsid w:val="00D743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C80C40"/>
  <w15:chartTrackingRefBased/>
  <w15:docId w15:val="{32878C05-1A6F-4D0E-A319-B1999098F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B2269"/>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7B2269"/>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7B2269"/>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7B2269"/>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7B2269"/>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7B2269"/>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7B2269"/>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B2269"/>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7B2269"/>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B2269"/>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7B2269"/>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7B2269"/>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7B2269"/>
    <w:rPr>
      <w:rFonts w:cstheme="majorBidi"/>
      <w:color w:val="2F5496" w:themeColor="accent1" w:themeShade="BF"/>
      <w:sz w:val="28"/>
      <w:szCs w:val="28"/>
    </w:rPr>
  </w:style>
  <w:style w:type="character" w:customStyle="1" w:styleId="50">
    <w:name w:val="标题 5 字符"/>
    <w:basedOn w:val="a0"/>
    <w:link w:val="5"/>
    <w:uiPriority w:val="9"/>
    <w:semiHidden/>
    <w:rsid w:val="007B2269"/>
    <w:rPr>
      <w:rFonts w:cstheme="majorBidi"/>
      <w:color w:val="2F5496" w:themeColor="accent1" w:themeShade="BF"/>
      <w:sz w:val="24"/>
    </w:rPr>
  </w:style>
  <w:style w:type="character" w:customStyle="1" w:styleId="60">
    <w:name w:val="标题 6 字符"/>
    <w:basedOn w:val="a0"/>
    <w:link w:val="6"/>
    <w:uiPriority w:val="9"/>
    <w:semiHidden/>
    <w:rsid w:val="007B2269"/>
    <w:rPr>
      <w:rFonts w:cstheme="majorBidi"/>
      <w:b/>
      <w:bCs/>
      <w:color w:val="2F5496" w:themeColor="accent1" w:themeShade="BF"/>
    </w:rPr>
  </w:style>
  <w:style w:type="character" w:customStyle="1" w:styleId="70">
    <w:name w:val="标题 7 字符"/>
    <w:basedOn w:val="a0"/>
    <w:link w:val="7"/>
    <w:uiPriority w:val="9"/>
    <w:semiHidden/>
    <w:rsid w:val="007B2269"/>
    <w:rPr>
      <w:rFonts w:cstheme="majorBidi"/>
      <w:b/>
      <w:bCs/>
      <w:color w:val="595959" w:themeColor="text1" w:themeTint="A6"/>
    </w:rPr>
  </w:style>
  <w:style w:type="character" w:customStyle="1" w:styleId="80">
    <w:name w:val="标题 8 字符"/>
    <w:basedOn w:val="a0"/>
    <w:link w:val="8"/>
    <w:uiPriority w:val="9"/>
    <w:semiHidden/>
    <w:rsid w:val="007B2269"/>
    <w:rPr>
      <w:rFonts w:cstheme="majorBidi"/>
      <w:color w:val="595959" w:themeColor="text1" w:themeTint="A6"/>
    </w:rPr>
  </w:style>
  <w:style w:type="character" w:customStyle="1" w:styleId="90">
    <w:name w:val="标题 9 字符"/>
    <w:basedOn w:val="a0"/>
    <w:link w:val="9"/>
    <w:uiPriority w:val="9"/>
    <w:semiHidden/>
    <w:rsid w:val="007B2269"/>
    <w:rPr>
      <w:rFonts w:eastAsiaTheme="majorEastAsia" w:cstheme="majorBidi"/>
      <w:color w:val="595959" w:themeColor="text1" w:themeTint="A6"/>
    </w:rPr>
  </w:style>
  <w:style w:type="paragraph" w:styleId="a3">
    <w:name w:val="Title"/>
    <w:basedOn w:val="a"/>
    <w:next w:val="a"/>
    <w:link w:val="a4"/>
    <w:uiPriority w:val="10"/>
    <w:qFormat/>
    <w:rsid w:val="007B226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B226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B226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B226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B2269"/>
    <w:pPr>
      <w:spacing w:before="160"/>
      <w:jc w:val="center"/>
    </w:pPr>
    <w:rPr>
      <w:i/>
      <w:iCs/>
      <w:color w:val="404040" w:themeColor="text1" w:themeTint="BF"/>
    </w:rPr>
  </w:style>
  <w:style w:type="character" w:customStyle="1" w:styleId="a8">
    <w:name w:val="引用 字符"/>
    <w:basedOn w:val="a0"/>
    <w:link w:val="a7"/>
    <w:uiPriority w:val="29"/>
    <w:rsid w:val="007B2269"/>
    <w:rPr>
      <w:i/>
      <w:iCs/>
      <w:color w:val="404040" w:themeColor="text1" w:themeTint="BF"/>
    </w:rPr>
  </w:style>
  <w:style w:type="paragraph" w:styleId="a9">
    <w:name w:val="List Paragraph"/>
    <w:basedOn w:val="a"/>
    <w:uiPriority w:val="34"/>
    <w:qFormat/>
    <w:rsid w:val="007B2269"/>
    <w:pPr>
      <w:ind w:left="720"/>
      <w:contextualSpacing/>
    </w:pPr>
  </w:style>
  <w:style w:type="character" w:styleId="aa">
    <w:name w:val="Intense Emphasis"/>
    <w:basedOn w:val="a0"/>
    <w:uiPriority w:val="21"/>
    <w:qFormat/>
    <w:rsid w:val="007B2269"/>
    <w:rPr>
      <w:i/>
      <w:iCs/>
      <w:color w:val="2F5496" w:themeColor="accent1" w:themeShade="BF"/>
    </w:rPr>
  </w:style>
  <w:style w:type="paragraph" w:styleId="ab">
    <w:name w:val="Intense Quote"/>
    <w:basedOn w:val="a"/>
    <w:next w:val="a"/>
    <w:link w:val="ac"/>
    <w:uiPriority w:val="30"/>
    <w:qFormat/>
    <w:rsid w:val="007B22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7B2269"/>
    <w:rPr>
      <w:i/>
      <w:iCs/>
      <w:color w:val="2F5496" w:themeColor="accent1" w:themeShade="BF"/>
    </w:rPr>
  </w:style>
  <w:style w:type="character" w:styleId="ad">
    <w:name w:val="Intense Reference"/>
    <w:basedOn w:val="a0"/>
    <w:uiPriority w:val="32"/>
    <w:qFormat/>
    <w:rsid w:val="007B226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1071</Words>
  <Characters>1071</Characters>
  <Application>Microsoft Office Word</Application>
  <DocSecurity>0</DocSecurity>
  <Lines>76</Lines>
  <Paragraphs>62</Paragraphs>
  <ScaleCrop>false</ScaleCrop>
  <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瑶 谭</dc:creator>
  <cp:keywords/>
  <dc:description/>
  <cp:lastModifiedBy>ABC</cp:lastModifiedBy>
  <cp:revision>2</cp:revision>
  <cp:lastPrinted>2026-09-08T09:41:00Z</cp:lastPrinted>
  <dcterms:created xsi:type="dcterms:W3CDTF">2026-09-08T11:13:00Z</dcterms:created>
  <dcterms:modified xsi:type="dcterms:W3CDTF">2026-09-08T11:13:00Z</dcterms:modified>
</cp:coreProperties>
</file>