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C44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冠脉扩张球囊等3类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医用耗材全国</w:t>
      </w:r>
    </w:p>
    <w:p w14:paraId="52BC4D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最低价申报承诺函</w:t>
      </w:r>
    </w:p>
    <w:p w14:paraId="62972EF2"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CE939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广东省药品交易中心：</w:t>
      </w:r>
    </w:p>
    <w:p w14:paraId="3A42281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（×××公司）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作为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冠脉扩张球囊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/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子宫颈扩张球囊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/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输尿管支架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类医用耗材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及伴随服务的国内耗材生产企业或进口耗材国内总代理，依托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广东省药品和医用耗材招采子系统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，按照有关要求已完成线上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产品信息维护工作，现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全国最低价格并承诺如下：作为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企业我方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能够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严格按照诚实守信原则如实申报价格信息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保证本次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的全国各省集中带量采购最低价格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和非带量最低价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真实、有效。</w:t>
      </w:r>
    </w:p>
    <w:p w14:paraId="397987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本公司将严格遵守承诺，愿意承担相应的责任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64B4073"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FF435B3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 w14:paraId="26BCD72A"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</w:t>
      </w:r>
    </w:p>
    <w:p w14:paraId="359736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承诺企业(盖章):</w:t>
      </w:r>
    </w:p>
    <w:p w14:paraId="0512E1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                法定代表人（签字）:</w:t>
      </w:r>
    </w:p>
    <w:p w14:paraId="48A38E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日期：2026年 月  日</w:t>
      </w:r>
    </w:p>
    <w:p w14:paraId="388E2B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1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Calibri" w:hAnsi="Calibri" w:eastAsia="仿宋" w:cs="Times New Roman"/>
      <w:kern w:val="2"/>
      <w:sz w:val="30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outlineLvl w:val="1"/>
    </w:pPr>
    <w:rPr>
      <w:rFonts w:ascii="Arial" w:hAnsi="Arial"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2026-09-04T06:22:11Z</dcterms:created>
  <dc:creator>Whale</dc:creator>
  <cp:lastModifiedBy>严姝琼</cp:lastModifiedBy>
  <dcterms:modified xsi:type="dcterms:W3CDTF">2026-09-04T06:22:21Z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eyJoZGlkIjoiOTliMDU3Y2E5ZTc1MjQxN2VmYjEwZDQ4NDNhNzYzMzUiLCJ1c2VySWQiOiIxNDc0NTY0NjAyIn0=</vt:lpwstr>
  </property>
  <property fmtid="{D5CDD505-2E9C-101B-9397-08002B2CF9AE}" pid="4" name="ICV">
    <vt:lpwstr>BDA2EA302A684DFF8F78621999DBF65A_12</vt:lpwstr>
  </property>
</Properties>
</file>