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陕西省医用耗材集中采购交易系统</w:t>
      </w:r>
      <w:bookmarkStart w:id="0" w:name="_Toc346183065"/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  <w:lang w:val="en-US" w:eastAsia="zh-CN"/>
        </w:rPr>
        <w:t>合同签订</w:t>
      </w:r>
      <w:r>
        <w:rPr>
          <w:rFonts w:hint="eastAsia" w:ascii="宋体" w:hAnsi="宋体"/>
          <w:sz w:val="44"/>
          <w:szCs w:val="44"/>
        </w:rPr>
        <w:t>操作手册</w:t>
      </w: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rPr>
          <w:rFonts w:ascii="宋体" w:hAnsi="宋体"/>
          <w:sz w:val="44"/>
          <w:szCs w:val="44"/>
        </w:rPr>
      </w:pPr>
    </w:p>
    <w:p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陕西省</w:t>
      </w:r>
      <w:r>
        <w:rPr>
          <w:rFonts w:hint="eastAsia" w:ascii="宋体" w:hAnsi="宋体"/>
          <w:sz w:val="30"/>
          <w:szCs w:val="30"/>
          <w:lang w:val="en-US" w:eastAsia="zh-CN"/>
        </w:rPr>
        <w:t>公共资源交易</w:t>
      </w:r>
      <w:r>
        <w:rPr>
          <w:rFonts w:hint="eastAsia" w:ascii="宋体" w:hAnsi="宋体"/>
          <w:sz w:val="30"/>
          <w:szCs w:val="30"/>
        </w:rPr>
        <w:t>中心</w:t>
      </w:r>
    </w:p>
    <w:p>
      <w:pPr>
        <w:spacing w:line="360" w:lineRule="auto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二零</w:t>
      </w:r>
      <w:r>
        <w:rPr>
          <w:rFonts w:hint="eastAsia" w:ascii="宋体" w:hAnsi="宋体"/>
          <w:sz w:val="30"/>
          <w:szCs w:val="30"/>
          <w:lang w:val="en-US" w:eastAsia="zh-CN"/>
        </w:rPr>
        <w:t>二三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lang w:val="en-US" w:eastAsia="zh-CN"/>
        </w:rPr>
        <w:t>九</w:t>
      </w:r>
      <w:r>
        <w:rPr>
          <w:rFonts w:hint="eastAsia" w:ascii="宋体" w:hAnsi="宋体"/>
          <w:sz w:val="30"/>
          <w:szCs w:val="30"/>
        </w:rPr>
        <w:t>月</w:t>
      </w:r>
    </w:p>
    <w:p>
      <w:pPr>
        <w:spacing w:line="360" w:lineRule="auto"/>
        <w:jc w:val="center"/>
        <w:rPr>
          <w:rFonts w:hint="eastAsia" w:ascii="宋体" w:hAnsi="宋体"/>
          <w:sz w:val="30"/>
          <w:szCs w:val="30"/>
        </w:rPr>
      </w:pPr>
    </w:p>
    <w:p>
      <w:pPr>
        <w:pStyle w:val="8"/>
        <w:tabs>
          <w:tab w:val="right" w:leader="dot" w:pos="8306"/>
        </w:tabs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30"/>
          <w:szCs w:val="30"/>
        </w:rPr>
        <w:t>目 录</w:t>
      </w:r>
    </w:p>
    <w:p>
      <w:pPr>
        <w:pStyle w:val="8"/>
        <w:tabs>
          <w:tab w:val="right" w:leader="dot" w:pos="8306"/>
        </w:tabs>
      </w:pPr>
      <w:r>
        <w:rPr>
          <w:rFonts w:hint="eastAsia" w:ascii="宋体" w:hAnsi="宋体"/>
          <w:sz w:val="44"/>
          <w:szCs w:val="44"/>
        </w:rPr>
        <w:fldChar w:fldCharType="begin"/>
      </w:r>
      <w:r>
        <w:rPr>
          <w:rFonts w:hint="eastAsia" w:ascii="宋体" w:hAnsi="宋体"/>
          <w:sz w:val="44"/>
          <w:szCs w:val="44"/>
        </w:rPr>
        <w:instrText xml:space="preserve">TOC \o "1-3" \h \u </w:instrText>
      </w:r>
      <w:r>
        <w:rPr>
          <w:rFonts w:hint="eastAsia" w:ascii="宋体" w:hAnsi="宋体"/>
          <w:sz w:val="44"/>
          <w:szCs w:val="44"/>
        </w:rPr>
        <w:fldChar w:fldCharType="separate"/>
      </w:r>
      <w:r>
        <w:rPr>
          <w:rFonts w:hint="eastAsia" w:ascii="宋体" w:hAnsi="宋体"/>
          <w:szCs w:val="44"/>
        </w:rPr>
        <w:fldChar w:fldCharType="begin"/>
      </w:r>
      <w:r>
        <w:rPr>
          <w:rFonts w:hint="eastAsia" w:ascii="宋体" w:hAnsi="宋体"/>
          <w:szCs w:val="44"/>
        </w:rPr>
        <w:instrText xml:space="preserve"> HYPERLINK \l _Toc8319 </w:instrText>
      </w:r>
      <w:r>
        <w:rPr>
          <w:rFonts w:hint="eastAsia" w:ascii="宋体" w:hAnsi="宋体"/>
          <w:szCs w:val="44"/>
        </w:rPr>
        <w:fldChar w:fldCharType="separate"/>
      </w:r>
      <w:r>
        <w:rPr>
          <w:rFonts w:hint="eastAsia" w:asciiTheme="majorEastAsia" w:hAnsiTheme="majorEastAsia" w:eastAsiaTheme="majorEastAsia" w:cstheme="majorEastAsia"/>
          <w:bCs/>
          <w:szCs w:val="44"/>
          <w:lang w:eastAsia="zh-CN"/>
        </w:rPr>
        <w:t>第一章</w:t>
      </w:r>
      <w:r>
        <w:rPr>
          <w:rFonts w:hint="eastAsia" w:asciiTheme="majorEastAsia" w:hAnsiTheme="majorEastAsia" w:eastAsiaTheme="majorEastAsia" w:cstheme="majorEastAsia"/>
          <w:bCs/>
          <w:szCs w:val="44"/>
        </w:rPr>
        <w:t>∶产品介绍</w:t>
      </w:r>
      <w:r>
        <w:tab/>
      </w:r>
      <w:r>
        <w:fldChar w:fldCharType="begin"/>
      </w:r>
      <w:r>
        <w:instrText xml:space="preserve"> PAGEREF _Toc8319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宋体" w:hAnsi="宋体"/>
          <w:szCs w:val="44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宋体" w:hAnsi="宋体"/>
          <w:szCs w:val="44"/>
        </w:rPr>
        <w:fldChar w:fldCharType="begin"/>
      </w:r>
      <w:r>
        <w:rPr>
          <w:rFonts w:hint="eastAsia" w:ascii="宋体" w:hAnsi="宋体"/>
          <w:szCs w:val="44"/>
        </w:rPr>
        <w:instrText xml:space="preserve"> HYPERLINK \l _Toc27979 </w:instrText>
      </w:r>
      <w:r>
        <w:rPr>
          <w:rFonts w:hint="eastAsia" w:ascii="宋体" w:hAnsi="宋体"/>
          <w:szCs w:val="44"/>
        </w:rPr>
        <w:fldChar w:fldCharType="separate"/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Cs/>
          <w:szCs w:val="32"/>
        </w:rPr>
        <w:t>.1使用须知</w:t>
      </w:r>
      <w:r>
        <w:tab/>
      </w:r>
      <w:r>
        <w:fldChar w:fldCharType="begin"/>
      </w:r>
      <w:r>
        <w:instrText xml:space="preserve"> PAGEREF _Toc27979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宋体" w:hAnsi="宋体"/>
          <w:szCs w:val="44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宋体" w:hAnsi="宋体"/>
          <w:szCs w:val="44"/>
        </w:rPr>
        <w:fldChar w:fldCharType="begin"/>
      </w:r>
      <w:r>
        <w:rPr>
          <w:rFonts w:hint="eastAsia" w:ascii="宋体" w:hAnsi="宋体"/>
          <w:szCs w:val="44"/>
        </w:rPr>
        <w:instrText xml:space="preserve"> HYPERLINK \l _Toc8001 </w:instrText>
      </w:r>
      <w:r>
        <w:rPr>
          <w:rFonts w:hint="eastAsia" w:ascii="宋体" w:hAnsi="宋体"/>
          <w:szCs w:val="44"/>
        </w:rPr>
        <w:fldChar w:fldCharType="separate"/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Cs/>
          <w:szCs w:val="32"/>
        </w:rPr>
        <w:t>.2用户登录</w:t>
      </w:r>
      <w:r>
        <w:tab/>
      </w:r>
      <w:r>
        <w:fldChar w:fldCharType="begin"/>
      </w:r>
      <w:r>
        <w:instrText xml:space="preserve"> PAGEREF _Toc8001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宋体" w:hAnsi="宋体"/>
          <w:szCs w:val="44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宋体" w:hAnsi="宋体"/>
          <w:szCs w:val="44"/>
        </w:rPr>
        <w:fldChar w:fldCharType="begin"/>
      </w:r>
      <w:r>
        <w:rPr>
          <w:rFonts w:hint="eastAsia" w:ascii="宋体" w:hAnsi="宋体"/>
          <w:szCs w:val="44"/>
        </w:rPr>
        <w:instrText xml:space="preserve"> HYPERLINK \l _Toc6332 </w:instrText>
      </w:r>
      <w:r>
        <w:rPr>
          <w:rFonts w:hint="eastAsia" w:ascii="宋体" w:hAnsi="宋体"/>
          <w:szCs w:val="44"/>
        </w:rPr>
        <w:fldChar w:fldCharType="separate"/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Cs/>
          <w:szCs w:val="32"/>
        </w:rPr>
        <w:t>.3</w:t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进入招采业务系统</w:t>
      </w:r>
      <w:r>
        <w:tab/>
      </w:r>
      <w:r>
        <w:fldChar w:fldCharType="begin"/>
      </w:r>
      <w:r>
        <w:instrText xml:space="preserve"> PAGEREF _Toc6332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/>
          <w:szCs w:val="44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宋体" w:hAnsi="宋体"/>
          <w:szCs w:val="44"/>
        </w:rPr>
        <w:fldChar w:fldCharType="begin"/>
      </w:r>
      <w:r>
        <w:rPr>
          <w:rFonts w:hint="eastAsia" w:ascii="宋体" w:hAnsi="宋体"/>
          <w:szCs w:val="44"/>
        </w:rPr>
        <w:instrText xml:space="preserve"> HYPERLINK \l _Toc13539 </w:instrText>
      </w:r>
      <w:r>
        <w:rPr>
          <w:rFonts w:hint="eastAsia" w:ascii="宋体" w:hAnsi="宋体"/>
          <w:szCs w:val="44"/>
        </w:rPr>
        <w:fldChar w:fldCharType="separate"/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Cs/>
          <w:szCs w:val="32"/>
        </w:rPr>
        <w:t>.4</w:t>
      </w:r>
      <w:r>
        <w:rPr>
          <w:rFonts w:hint="eastAsia" w:asciiTheme="majorEastAsia" w:hAnsiTheme="majorEastAsia" w:eastAsiaTheme="majorEastAsia" w:cstheme="majorEastAsia"/>
          <w:bCs/>
          <w:szCs w:val="32"/>
          <w:lang w:eastAsia="zh-CN"/>
        </w:rPr>
        <w:t>医疗机构：</w:t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点击合同管理模块-&gt;合同列表</w:t>
      </w:r>
      <w:r>
        <w:tab/>
      </w:r>
      <w:r>
        <w:fldChar w:fldCharType="begin"/>
      </w:r>
      <w:r>
        <w:instrText xml:space="preserve"> PAGEREF _Toc13539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宋体" w:hAnsi="宋体"/>
          <w:szCs w:val="44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宋体" w:hAnsi="宋体"/>
          <w:szCs w:val="44"/>
        </w:rPr>
        <w:fldChar w:fldCharType="begin"/>
      </w:r>
      <w:r>
        <w:rPr>
          <w:rFonts w:hint="eastAsia" w:ascii="宋体" w:hAnsi="宋体"/>
          <w:szCs w:val="44"/>
        </w:rPr>
        <w:instrText xml:space="preserve"> HYPERLINK \l _Toc25243 </w:instrText>
      </w:r>
      <w:r>
        <w:rPr>
          <w:rFonts w:hint="eastAsia" w:ascii="宋体" w:hAnsi="宋体"/>
          <w:szCs w:val="44"/>
        </w:rPr>
        <w:fldChar w:fldCharType="separate"/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Cs/>
          <w:szCs w:val="32"/>
        </w:rPr>
        <w:t>.</w:t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5生产企业：点击合同管理模块-&gt;合同列表</w:t>
      </w:r>
      <w:r>
        <w:tab/>
      </w:r>
      <w:r>
        <w:fldChar w:fldCharType="begin"/>
      </w:r>
      <w:r>
        <w:instrText xml:space="preserve"> PAGEREF _Toc25243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宋体" w:hAnsi="宋体"/>
          <w:szCs w:val="44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宋体" w:hAnsi="宋体"/>
          <w:szCs w:val="44"/>
        </w:rPr>
        <w:fldChar w:fldCharType="begin"/>
      </w:r>
      <w:r>
        <w:rPr>
          <w:rFonts w:hint="eastAsia" w:ascii="宋体" w:hAnsi="宋体"/>
          <w:szCs w:val="44"/>
        </w:rPr>
        <w:instrText xml:space="preserve"> HYPERLINK \l _Toc16156 </w:instrText>
      </w:r>
      <w:r>
        <w:rPr>
          <w:rFonts w:hint="eastAsia" w:ascii="宋体" w:hAnsi="宋体"/>
          <w:szCs w:val="44"/>
        </w:rPr>
        <w:fldChar w:fldCharType="separate"/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Cs/>
          <w:szCs w:val="32"/>
        </w:rPr>
        <w:t>.</w:t>
      </w:r>
      <w:r>
        <w:rPr>
          <w:rFonts w:hint="eastAsia" w:asciiTheme="majorEastAsia" w:hAnsiTheme="majorEastAsia" w:eastAsiaTheme="majorEastAsia" w:cstheme="majorEastAsia"/>
          <w:bCs/>
          <w:szCs w:val="32"/>
          <w:lang w:val="en-US" w:eastAsia="zh-CN"/>
        </w:rPr>
        <w:t>6配送企业：点击合同管理模块-&gt;合同列表</w:t>
      </w:r>
      <w:r>
        <w:tab/>
      </w:r>
      <w:r>
        <w:fldChar w:fldCharType="begin"/>
      </w:r>
      <w:r>
        <w:instrText xml:space="preserve"> PAGEREF _Toc16156 \h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ascii="宋体" w:hAnsi="宋体"/>
          <w:szCs w:val="44"/>
        </w:rPr>
        <w:fldChar w:fldCharType="end"/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Cs w:val="44"/>
        </w:rPr>
        <w:fldChar w:fldCharType="end"/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both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>
      <w:pPr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numPr>
          <w:ilvl w:val="0"/>
          <w:numId w:val="0"/>
        </w:numPr>
        <w:jc w:val="center"/>
        <w:outlineLvl w:val="0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1" w:name="_Toc8319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第一章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∶产品介绍</w:t>
      </w:r>
      <w:bookmarkEnd w:id="0"/>
      <w:bookmarkEnd w:id="1"/>
    </w:p>
    <w:p>
      <w:pPr>
        <w:outlineLvl w:val="1"/>
        <w:rPr>
          <w:rFonts w:asciiTheme="majorEastAsia" w:hAnsiTheme="majorEastAsia" w:eastAsiaTheme="majorEastAsia" w:cstheme="majorEastAsia"/>
          <w:b/>
          <w:bCs/>
          <w:sz w:val="32"/>
          <w:szCs w:val="32"/>
        </w:rPr>
      </w:pPr>
      <w:bookmarkStart w:id="2" w:name="_Toc428344569"/>
      <w:bookmarkStart w:id="3" w:name="_Toc428124242"/>
      <w:bookmarkStart w:id="4" w:name="_Toc27979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.1使用须知</w:t>
      </w:r>
      <w:bookmarkEnd w:id="2"/>
      <w:bookmarkEnd w:id="3"/>
      <w:bookmarkEnd w:id="4"/>
      <w:bookmarkStart w:id="5" w:name="_Toc156363831"/>
    </w:p>
    <w:bookmarkEnd w:id="5"/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请检查您的操作系统是否安装</w:t>
      </w:r>
      <w:r>
        <w:rPr>
          <w:rFonts w:hint="eastAsia"/>
          <w:lang w:val="en-US" w:eastAsia="zh-CN"/>
        </w:rPr>
        <w:t>CA插件</w:t>
      </w:r>
      <w:r>
        <w:rPr>
          <w:rFonts w:hint="eastAsia"/>
        </w:rPr>
        <w:t>，并保持Internet网络畅通，请勿使用兼容模式。</w:t>
      </w:r>
    </w:p>
    <w:p>
      <w:pPr>
        <w:spacing w:line="360" w:lineRule="auto"/>
        <w:ind w:firstLine="420" w:firstLineChars="200"/>
        <w:rPr>
          <w:rFonts w:hint="default" w:eastAsiaTheme="minor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注意：请确保已经在单位网厅注册账号，认证过招采子系统角色；</w:t>
      </w:r>
    </w:p>
    <w:p>
      <w:pPr>
        <w:outlineLvl w:val="1"/>
        <w:rPr>
          <w:rFonts w:asciiTheme="majorEastAsia" w:hAnsiTheme="majorEastAsia" w:eastAsiaTheme="majorEastAsia" w:cstheme="majorEastAsia"/>
          <w:b/>
          <w:bCs/>
          <w:sz w:val="28"/>
          <w:szCs w:val="28"/>
        </w:rPr>
      </w:pPr>
      <w:bookmarkStart w:id="6" w:name="_Toc8001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.2用户登录</w:t>
      </w:r>
      <w:bookmarkEnd w:id="6"/>
    </w:p>
    <w:p>
      <w:pPr>
        <w:widowControl/>
        <w:spacing w:line="360" w:lineRule="auto"/>
        <w:ind w:firstLine="420" w:firstLineChars="200"/>
        <w:jc w:val="left"/>
      </w:pPr>
      <w:r>
        <w:t>用户在浏览器中输入</w:t>
      </w:r>
      <w:r>
        <w:rPr>
          <w:rFonts w:hint="eastAsia"/>
        </w:rPr>
        <w:t>https://zwfw.shaanxi.gov.cn/ggfw/hallEnter/#/Index</w:t>
      </w:r>
      <w:r>
        <w:t>陕西省</w:t>
      </w:r>
      <w:r>
        <w:rPr>
          <w:rFonts w:hint="eastAsia"/>
          <w:lang w:val="en-US" w:eastAsia="zh-CN"/>
        </w:rPr>
        <w:t>医保公共服务</w:t>
      </w:r>
      <w:r>
        <w:t>，</w:t>
      </w:r>
      <w:r>
        <w:rPr>
          <w:rFonts w:hint="eastAsia"/>
        </w:rPr>
        <w:t>进入登录界面。</w:t>
      </w:r>
    </w:p>
    <w:p>
      <w:pPr>
        <w:widowControl/>
        <w:spacing w:line="360" w:lineRule="auto"/>
        <w:jc w:val="left"/>
      </w:pPr>
      <w:r>
        <w:drawing>
          <wp:inline distT="0" distB="0" distL="114300" distR="114300">
            <wp:extent cx="5149215" cy="2591435"/>
            <wp:effectExtent l="0" t="0" r="13335" b="1841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921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08575" cy="2298700"/>
            <wp:effectExtent l="0" t="0" r="15875" b="635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20" w:firstLineChars="20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</w:rPr>
        <w:t>选择</w:t>
      </w:r>
      <w:r>
        <w:drawing>
          <wp:inline distT="0" distB="0" distL="114300" distR="114300">
            <wp:extent cx="1362075" cy="5715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将CAKey插入USB端，</w:t>
      </w:r>
      <w:r>
        <w:rPr>
          <w:rFonts w:hint="eastAsia"/>
          <w:lang w:val="en-US" w:eastAsia="zh-CN"/>
        </w:rPr>
        <w:t>点击登录</w:t>
      </w:r>
    </w:p>
    <w:p>
      <w:pPr>
        <w:widowControl/>
        <w:spacing w:line="360" w:lineRule="auto"/>
        <w:jc w:val="left"/>
        <w:rPr>
          <w:rFonts w:hint="eastAsia"/>
        </w:rPr>
      </w:pPr>
      <w:r>
        <w:rPr>
          <w:rFonts w:hint="eastAsia"/>
        </w:rPr>
        <w:t>在弹出的对话框中输入用户口令，点击确认，</w:t>
      </w:r>
      <w:r>
        <w:rPr>
          <w:rFonts w:hint="eastAsia"/>
          <w:lang w:val="en-US" w:eastAsia="zh-CN"/>
        </w:rPr>
        <w:t>登录成功后进入系统</w:t>
      </w:r>
      <w:r>
        <w:rPr>
          <w:rFonts w:hint="eastAsia"/>
        </w:rPr>
        <w:t>。</w:t>
      </w:r>
    </w:p>
    <w:p>
      <w:pPr>
        <w:widowControl/>
        <w:spacing w:line="360" w:lineRule="auto"/>
        <w:jc w:val="left"/>
      </w:pPr>
      <w:r>
        <w:drawing>
          <wp:inline distT="0" distB="0" distL="114300" distR="114300">
            <wp:extent cx="5035550" cy="2225040"/>
            <wp:effectExtent l="0" t="0" r="12700" b="381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点击进入单位网厅</w:t>
      </w:r>
    </w:p>
    <w:p>
      <w:r>
        <w:drawing>
          <wp:inline distT="0" distB="0" distL="114300" distR="114300">
            <wp:extent cx="5061585" cy="2722880"/>
            <wp:effectExtent l="0" t="0" r="5715" b="127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选择招采企业服务，点击下方图片的立即查看</w:t>
      </w:r>
    </w:p>
    <w:p>
      <w:r>
        <w:drawing>
          <wp:inline distT="0" distB="0" distL="114300" distR="114300">
            <wp:extent cx="5067935" cy="2324735"/>
            <wp:effectExtent l="0" t="0" r="18415" b="1841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7" w:name="_Toc6332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.3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进入招采业务系统</w:t>
      </w:r>
      <w:bookmarkEnd w:id="7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点击耗材交易结算模块</w:t>
      </w:r>
    </w:p>
    <w:p>
      <w:r>
        <w:drawing>
          <wp:inline distT="0" distB="0" distL="114300" distR="114300">
            <wp:extent cx="5264785" cy="1889125"/>
            <wp:effectExtent l="0" t="0" r="12065" b="1587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bookmarkStart w:id="8" w:name="_Toc13539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.4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医疗机构：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点击合同管理模块-&gt;合同列表</w:t>
      </w:r>
      <w:bookmarkEnd w:id="8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根据对应数据，点击签订合同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451735"/>
            <wp:effectExtent l="0" t="0" r="10160" b="5715"/>
            <wp:docPr id="1" name="图片 1" descr="666c9aeb6985bb6037ce6d03af8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6c9aeb6985bb6037ce6d03af8e1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填写法定代表人和委托代理人姓名</w:t>
      </w: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业务联系人电话</w:t>
      </w:r>
      <w:r>
        <w:rPr>
          <w:rFonts w:hint="eastAsia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点击签章后再点击提交</w:t>
      </w:r>
      <w:r>
        <w:rPr>
          <w:rFonts w:hint="eastAsia" w:asciiTheme="majorEastAsia" w:hAnsiTheme="majorEastAsia" w:eastAsiaTheme="majorEastAsia" w:cstheme="majorEastAsia"/>
          <w:sz w:val="24"/>
        </w:rPr>
        <w:t>。</w:t>
      </w:r>
    </w:p>
    <w:p>
      <w:pPr>
        <w:rPr>
          <w:rFonts w:hint="eastAsia" w:asciiTheme="majorEastAsia" w:hAnsiTheme="majorEastAsia" w:eastAsiaTheme="majorEastAsia" w:cstheme="majorEastAsia"/>
          <w:sz w:val="24"/>
          <w:lang w:eastAsia="zh-CN"/>
        </w:rPr>
      </w:pPr>
      <w:r>
        <w:drawing>
          <wp:inline distT="0" distB="0" distL="114300" distR="114300">
            <wp:extent cx="4960620" cy="3155950"/>
            <wp:effectExtent l="0" t="0" r="1143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100320" cy="1127125"/>
            <wp:effectExtent l="0" t="0" r="508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医疗机构、生产企业、配送企业三方合同签订后，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合同既生效</w:t>
      </w: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。</w:t>
      </w:r>
    </w:p>
    <w:p>
      <w:pPr>
        <w:outlineLvl w:val="1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9" w:name="_Toc25243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5生产企业：点击合同管理模块-&gt;合同列表</w:t>
      </w:r>
      <w:bookmarkEnd w:id="9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医疗机构签订合同，提交后，生产企业允许签订合同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签订合同前，优先设置配送企业</w:t>
      </w:r>
    </w:p>
    <w:p>
      <w:pPr>
        <w:rPr>
          <w:rFonts w:hint="default"/>
          <w:lang w:val="en-US" w:eastAsia="zh-CN"/>
        </w:rPr>
      </w:pPr>
      <w:bookmarkStart w:id="12" w:name="_GoBack"/>
      <w:bookmarkEnd w:id="12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124075"/>
            <wp:effectExtent l="0" t="0" r="3810" b="9525"/>
            <wp:docPr id="11" name="图片 11" descr="微信图片_20240410165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404101652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14925" cy="2381250"/>
            <wp:effectExtent l="0" t="0" r="9525" b="0"/>
            <wp:docPr id="2" name="图片 2" descr="666c9aeb6985bb6037ce6d03af8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66c9aeb6985bb6037ce6d03af8e1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lang w:val="en-US" w:eastAsia="zh-CN"/>
        </w:rPr>
        <w:t>设置好配送企业后，</w:t>
      </w:r>
      <w:r>
        <w:rPr>
          <w:rFonts w:hint="eastAsia" w:asciiTheme="majorEastAsia" w:hAnsiTheme="majorEastAsia" w:eastAsiaTheme="majorEastAsia" w:cstheme="majorEastAsia"/>
          <w:sz w:val="24"/>
        </w:rPr>
        <w:t>点击“签订合同”链接进入合同内容页面。</w:t>
      </w:r>
    </w:p>
    <w:p>
      <w:pPr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填写法定代表人和委托代理人姓名</w:t>
      </w: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业务联系人电话，点击签章后再点击提交</w:t>
      </w:r>
      <w:r>
        <w:rPr>
          <w:rFonts w:hint="eastAsia" w:asciiTheme="majorEastAsia" w:hAnsiTheme="majorEastAsia" w:eastAsiaTheme="majorEastAsia" w:cstheme="majorEastAsia"/>
          <w:sz w:val="24"/>
        </w:rPr>
        <w:t>。</w:t>
      </w:r>
    </w:p>
    <w:p>
      <w:pPr>
        <w:rPr>
          <w:rFonts w:hint="eastAsia" w:asciiTheme="majorEastAsia" w:hAnsiTheme="majorEastAsia" w:eastAsiaTheme="majorEastAsia" w:cstheme="majorEastAsia"/>
          <w:sz w:val="24"/>
          <w:lang w:eastAsia="zh-CN"/>
        </w:rPr>
      </w:pPr>
      <w:r>
        <w:drawing>
          <wp:inline distT="0" distB="0" distL="114300" distR="114300">
            <wp:extent cx="5150485" cy="3276600"/>
            <wp:effectExtent l="0" t="0" r="1206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04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6690" cy="1123950"/>
            <wp:effectExtent l="0" t="0" r="1016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医疗机构、生产企业、配送企业三方合同签订后，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合同既生效</w:t>
      </w: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。</w:t>
      </w:r>
      <w:bookmarkStart w:id="10" w:name="_Toc20207"/>
    </w:p>
    <w:p>
      <w:pPr>
        <w:outlineLvl w:val="1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bookmarkStart w:id="11" w:name="_Toc16156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.</w:t>
      </w:r>
      <w:bookmarkEnd w:id="10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6配送企业：点击合同管理模块-&gt;合同列表</w:t>
      </w:r>
      <w:bookmarkEnd w:id="11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针对生产企业已确认的合同数据，点击签订合同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86350" cy="2367915"/>
            <wp:effectExtent l="0" t="0" r="0" b="13335"/>
            <wp:docPr id="7" name="图片 7" descr="666c9aeb6985bb6037ce6d03af8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66c9aeb6985bb6037ce6d03af8e1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ajorEastAsia" w:hAnsiTheme="majorEastAsia" w:eastAsiaTheme="majorEastAsia" w:cstheme="majorEastAsia"/>
          <w:szCs w:val="21"/>
        </w:rPr>
      </w:pPr>
    </w:p>
    <w:p>
      <w:r>
        <w:rPr>
          <w:rFonts w:hint="eastAsia" w:asciiTheme="majorEastAsia" w:hAnsiTheme="majorEastAsia" w:eastAsiaTheme="majorEastAsia" w:cstheme="majorEastAsia"/>
          <w:sz w:val="24"/>
        </w:rPr>
        <w:t>点击“签订合同”链接进入合同内容页面。</w:t>
      </w:r>
    </w:p>
    <w:p>
      <w:pPr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填写法定代表人和委托代理人姓名</w:t>
      </w: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业务联系人电话</w:t>
      </w:r>
      <w:r>
        <w:rPr>
          <w:rFonts w:hint="eastAsia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点击签章后再点击提交</w:t>
      </w:r>
      <w:r>
        <w:rPr>
          <w:rFonts w:hint="eastAsia" w:asciiTheme="majorEastAsia" w:hAnsiTheme="majorEastAsia" w:eastAsiaTheme="majorEastAsia" w:cstheme="majorEastAsia"/>
          <w:sz w:val="24"/>
        </w:rPr>
        <w:t>。</w:t>
      </w:r>
    </w:p>
    <w:p>
      <w:pPr>
        <w:rPr>
          <w:rFonts w:hint="eastAsia" w:asciiTheme="majorEastAsia" w:hAnsiTheme="majorEastAsia" w:eastAsiaTheme="majorEastAsia" w:cstheme="majorEastAsia"/>
          <w:sz w:val="24"/>
          <w:lang w:eastAsia="zh-CN"/>
        </w:rPr>
      </w:pPr>
      <w:r>
        <w:drawing>
          <wp:inline distT="0" distB="0" distL="114300" distR="114300">
            <wp:extent cx="5274310" cy="3355340"/>
            <wp:effectExtent l="0" t="0" r="2540" b="165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963930"/>
            <wp:effectExtent l="0" t="0" r="762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医疗机构、生产企业、配送企业三方合同签订后，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合同既生效</w:t>
      </w:r>
      <w:r>
        <w:rPr>
          <w:rFonts w:hint="eastAsia" w:asciiTheme="majorEastAsia" w:hAnsiTheme="majorEastAsia" w:eastAsiaTheme="majorEastAsia" w:cstheme="majorEastAsia"/>
          <w:sz w:val="24"/>
          <w:lang w:eastAsia="zh-CN"/>
        </w:rPr>
        <w:t>。</w:t>
      </w:r>
    </w:p>
    <w:p/>
    <w:p>
      <w:pPr>
        <w:rPr>
          <w:rFonts w:hint="eastAsia" w:asciiTheme="majorEastAsia" w:hAnsiTheme="majorEastAsia" w:eastAsiaTheme="majorEastAsia" w:cstheme="majorEastAsia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DE3YWE5NmRhOTg5OTU2Y2Y2MWUzZmM0MTFmYjIifQ=="/>
  </w:docVars>
  <w:rsids>
    <w:rsidRoot w:val="00D0356A"/>
    <w:rsid w:val="001612B1"/>
    <w:rsid w:val="001A107B"/>
    <w:rsid w:val="00272850"/>
    <w:rsid w:val="002C6CD8"/>
    <w:rsid w:val="00385EC8"/>
    <w:rsid w:val="00456CEB"/>
    <w:rsid w:val="00521116"/>
    <w:rsid w:val="00535AE2"/>
    <w:rsid w:val="0055209B"/>
    <w:rsid w:val="005B636C"/>
    <w:rsid w:val="00652B9A"/>
    <w:rsid w:val="00720E11"/>
    <w:rsid w:val="00724F9C"/>
    <w:rsid w:val="00865B42"/>
    <w:rsid w:val="00B15834"/>
    <w:rsid w:val="00B70BD6"/>
    <w:rsid w:val="00CD1315"/>
    <w:rsid w:val="00D0356A"/>
    <w:rsid w:val="00D5479A"/>
    <w:rsid w:val="00D54C4C"/>
    <w:rsid w:val="00E21B41"/>
    <w:rsid w:val="010C67A5"/>
    <w:rsid w:val="012845F2"/>
    <w:rsid w:val="01395B91"/>
    <w:rsid w:val="0185278D"/>
    <w:rsid w:val="01C43576"/>
    <w:rsid w:val="01D55A0F"/>
    <w:rsid w:val="0218777D"/>
    <w:rsid w:val="024D21D6"/>
    <w:rsid w:val="02FD1B7B"/>
    <w:rsid w:val="03063B82"/>
    <w:rsid w:val="031F788A"/>
    <w:rsid w:val="03354EAC"/>
    <w:rsid w:val="039A7B72"/>
    <w:rsid w:val="03CB1178"/>
    <w:rsid w:val="03DA2C61"/>
    <w:rsid w:val="0424098B"/>
    <w:rsid w:val="044872FB"/>
    <w:rsid w:val="045F7637"/>
    <w:rsid w:val="04611382"/>
    <w:rsid w:val="049E0421"/>
    <w:rsid w:val="04C44DDD"/>
    <w:rsid w:val="050339C8"/>
    <w:rsid w:val="051938CD"/>
    <w:rsid w:val="0590322C"/>
    <w:rsid w:val="05B6346C"/>
    <w:rsid w:val="05C50200"/>
    <w:rsid w:val="063F4A09"/>
    <w:rsid w:val="06C9422E"/>
    <w:rsid w:val="06F366F7"/>
    <w:rsid w:val="071876A3"/>
    <w:rsid w:val="072645C7"/>
    <w:rsid w:val="073316DF"/>
    <w:rsid w:val="0737698A"/>
    <w:rsid w:val="07A27794"/>
    <w:rsid w:val="0843731D"/>
    <w:rsid w:val="08470652"/>
    <w:rsid w:val="08575FBE"/>
    <w:rsid w:val="086F628C"/>
    <w:rsid w:val="08793F74"/>
    <w:rsid w:val="08CF6F01"/>
    <w:rsid w:val="08FD674C"/>
    <w:rsid w:val="091772F6"/>
    <w:rsid w:val="093E2A38"/>
    <w:rsid w:val="095E0CEF"/>
    <w:rsid w:val="098F0D1A"/>
    <w:rsid w:val="09A9323F"/>
    <w:rsid w:val="09D10BC9"/>
    <w:rsid w:val="09D85501"/>
    <w:rsid w:val="0A316B49"/>
    <w:rsid w:val="0AB24B18"/>
    <w:rsid w:val="0AE84F4C"/>
    <w:rsid w:val="0B254E57"/>
    <w:rsid w:val="0B5B5331"/>
    <w:rsid w:val="0B8A79DC"/>
    <w:rsid w:val="0B921C08"/>
    <w:rsid w:val="0C304C15"/>
    <w:rsid w:val="0C347213"/>
    <w:rsid w:val="0C3F7E07"/>
    <w:rsid w:val="0C5D01CC"/>
    <w:rsid w:val="0C930672"/>
    <w:rsid w:val="0D107192"/>
    <w:rsid w:val="0D3E4DB0"/>
    <w:rsid w:val="0D67410D"/>
    <w:rsid w:val="0D6A5091"/>
    <w:rsid w:val="0D752187"/>
    <w:rsid w:val="0E317059"/>
    <w:rsid w:val="0E3C1B66"/>
    <w:rsid w:val="0E9F3E09"/>
    <w:rsid w:val="0F057031"/>
    <w:rsid w:val="0F087F77"/>
    <w:rsid w:val="0F1605D0"/>
    <w:rsid w:val="0F2478E6"/>
    <w:rsid w:val="0F5735B8"/>
    <w:rsid w:val="0F5D0156"/>
    <w:rsid w:val="0FA607B5"/>
    <w:rsid w:val="0FCD6A7A"/>
    <w:rsid w:val="0FD4023A"/>
    <w:rsid w:val="0FFA3EDC"/>
    <w:rsid w:val="10420B29"/>
    <w:rsid w:val="11036AF6"/>
    <w:rsid w:val="110667EB"/>
    <w:rsid w:val="111F70AD"/>
    <w:rsid w:val="112B18B3"/>
    <w:rsid w:val="11604C92"/>
    <w:rsid w:val="11620195"/>
    <w:rsid w:val="119B6FF5"/>
    <w:rsid w:val="11D103CD"/>
    <w:rsid w:val="11E252D1"/>
    <w:rsid w:val="11E938F1"/>
    <w:rsid w:val="11EC4876"/>
    <w:rsid w:val="12421A01"/>
    <w:rsid w:val="12841571"/>
    <w:rsid w:val="12AC362F"/>
    <w:rsid w:val="130C274F"/>
    <w:rsid w:val="134C3538"/>
    <w:rsid w:val="13E855B5"/>
    <w:rsid w:val="14734E03"/>
    <w:rsid w:val="14740A1C"/>
    <w:rsid w:val="147413CA"/>
    <w:rsid w:val="14A5275C"/>
    <w:rsid w:val="15293298"/>
    <w:rsid w:val="153C0465"/>
    <w:rsid w:val="15A62093"/>
    <w:rsid w:val="15B648AC"/>
    <w:rsid w:val="15CC22D2"/>
    <w:rsid w:val="15F54FDF"/>
    <w:rsid w:val="165918B0"/>
    <w:rsid w:val="16895F09"/>
    <w:rsid w:val="169F4829"/>
    <w:rsid w:val="16E60821"/>
    <w:rsid w:val="171112E5"/>
    <w:rsid w:val="17213AFE"/>
    <w:rsid w:val="17551629"/>
    <w:rsid w:val="175F4C67"/>
    <w:rsid w:val="17687AF5"/>
    <w:rsid w:val="176D19FF"/>
    <w:rsid w:val="178F46FB"/>
    <w:rsid w:val="17AC7EF2"/>
    <w:rsid w:val="17BF5F86"/>
    <w:rsid w:val="17C11489"/>
    <w:rsid w:val="18191B17"/>
    <w:rsid w:val="183304C3"/>
    <w:rsid w:val="18574282"/>
    <w:rsid w:val="186A2B9B"/>
    <w:rsid w:val="188E1AD6"/>
    <w:rsid w:val="18DE4C68"/>
    <w:rsid w:val="18F5277F"/>
    <w:rsid w:val="190E58A7"/>
    <w:rsid w:val="19272B18"/>
    <w:rsid w:val="19472589"/>
    <w:rsid w:val="196178B0"/>
    <w:rsid w:val="19645308"/>
    <w:rsid w:val="19707ECA"/>
    <w:rsid w:val="1A2A4D7A"/>
    <w:rsid w:val="1A960F6C"/>
    <w:rsid w:val="1AB56EDD"/>
    <w:rsid w:val="1B181180"/>
    <w:rsid w:val="1B435847"/>
    <w:rsid w:val="1B577D6B"/>
    <w:rsid w:val="1BA42F1E"/>
    <w:rsid w:val="1C117199"/>
    <w:rsid w:val="1C197E29"/>
    <w:rsid w:val="1C4972F3"/>
    <w:rsid w:val="1C525A04"/>
    <w:rsid w:val="1CDE68ED"/>
    <w:rsid w:val="1D0664F8"/>
    <w:rsid w:val="1D617DC0"/>
    <w:rsid w:val="1D6D4210"/>
    <w:rsid w:val="1DDC7709"/>
    <w:rsid w:val="1E613155"/>
    <w:rsid w:val="1E77318B"/>
    <w:rsid w:val="1E777908"/>
    <w:rsid w:val="1EF8115B"/>
    <w:rsid w:val="1F0D1100"/>
    <w:rsid w:val="1F1C784A"/>
    <w:rsid w:val="1F300C91"/>
    <w:rsid w:val="1F5C0E7F"/>
    <w:rsid w:val="1F8E2953"/>
    <w:rsid w:val="1FB1638B"/>
    <w:rsid w:val="1FF76AFF"/>
    <w:rsid w:val="20025E11"/>
    <w:rsid w:val="2033565F"/>
    <w:rsid w:val="208F4BE0"/>
    <w:rsid w:val="2090127C"/>
    <w:rsid w:val="20BC55C4"/>
    <w:rsid w:val="20DA4B74"/>
    <w:rsid w:val="21315582"/>
    <w:rsid w:val="21480A2B"/>
    <w:rsid w:val="21832EF9"/>
    <w:rsid w:val="2190438A"/>
    <w:rsid w:val="2194500A"/>
    <w:rsid w:val="222A2755"/>
    <w:rsid w:val="22A60967"/>
    <w:rsid w:val="23325FCD"/>
    <w:rsid w:val="2351124A"/>
    <w:rsid w:val="237A41C3"/>
    <w:rsid w:val="23B2431C"/>
    <w:rsid w:val="23BD39B2"/>
    <w:rsid w:val="23C16B35"/>
    <w:rsid w:val="2431266C"/>
    <w:rsid w:val="243313F3"/>
    <w:rsid w:val="24392D28"/>
    <w:rsid w:val="243C41EC"/>
    <w:rsid w:val="24836BF3"/>
    <w:rsid w:val="24905F09"/>
    <w:rsid w:val="250C10D6"/>
    <w:rsid w:val="251E1A95"/>
    <w:rsid w:val="25736980"/>
    <w:rsid w:val="25D3309D"/>
    <w:rsid w:val="25E258B6"/>
    <w:rsid w:val="262E46B0"/>
    <w:rsid w:val="26552702"/>
    <w:rsid w:val="2682413A"/>
    <w:rsid w:val="269D3362"/>
    <w:rsid w:val="26E63E5F"/>
    <w:rsid w:val="271952CB"/>
    <w:rsid w:val="274C411E"/>
    <w:rsid w:val="2794241B"/>
    <w:rsid w:val="27E46300"/>
    <w:rsid w:val="2808303D"/>
    <w:rsid w:val="280A6540"/>
    <w:rsid w:val="282C1F78"/>
    <w:rsid w:val="29275693"/>
    <w:rsid w:val="294471C1"/>
    <w:rsid w:val="29B75A1D"/>
    <w:rsid w:val="2A591288"/>
    <w:rsid w:val="2A8433D1"/>
    <w:rsid w:val="2AAA1F8B"/>
    <w:rsid w:val="2ADB055C"/>
    <w:rsid w:val="2B5D30B4"/>
    <w:rsid w:val="2B980180"/>
    <w:rsid w:val="2BBE3B8D"/>
    <w:rsid w:val="2C233D76"/>
    <w:rsid w:val="2CAE175C"/>
    <w:rsid w:val="2CEF21C5"/>
    <w:rsid w:val="2CF05A49"/>
    <w:rsid w:val="2D07566E"/>
    <w:rsid w:val="2D421FD0"/>
    <w:rsid w:val="2D5F5CFD"/>
    <w:rsid w:val="2DC35A21"/>
    <w:rsid w:val="2DD33ABD"/>
    <w:rsid w:val="2DE262D6"/>
    <w:rsid w:val="2DFB7200"/>
    <w:rsid w:val="2E38781C"/>
    <w:rsid w:val="2E856681"/>
    <w:rsid w:val="2EC67BCD"/>
    <w:rsid w:val="2EEB0D06"/>
    <w:rsid w:val="2EFB0D93"/>
    <w:rsid w:val="2F095DE6"/>
    <w:rsid w:val="2F394689"/>
    <w:rsid w:val="2F4C7AA6"/>
    <w:rsid w:val="30370D29"/>
    <w:rsid w:val="306E6C84"/>
    <w:rsid w:val="30754091"/>
    <w:rsid w:val="30A91F61"/>
    <w:rsid w:val="30AA79E3"/>
    <w:rsid w:val="31402718"/>
    <w:rsid w:val="314342FA"/>
    <w:rsid w:val="316616EE"/>
    <w:rsid w:val="31875600"/>
    <w:rsid w:val="31FF51FB"/>
    <w:rsid w:val="323C48F6"/>
    <w:rsid w:val="32424281"/>
    <w:rsid w:val="32623055"/>
    <w:rsid w:val="32CA6AE3"/>
    <w:rsid w:val="32F75029"/>
    <w:rsid w:val="32FF7EB7"/>
    <w:rsid w:val="330D2A50"/>
    <w:rsid w:val="331658DE"/>
    <w:rsid w:val="335E43AC"/>
    <w:rsid w:val="339A601C"/>
    <w:rsid w:val="34681A08"/>
    <w:rsid w:val="3488058D"/>
    <w:rsid w:val="34D423BC"/>
    <w:rsid w:val="35157AAC"/>
    <w:rsid w:val="353528AF"/>
    <w:rsid w:val="354628EA"/>
    <w:rsid w:val="357264C8"/>
    <w:rsid w:val="35F5550C"/>
    <w:rsid w:val="362A70EA"/>
    <w:rsid w:val="362B4B6B"/>
    <w:rsid w:val="36A238B1"/>
    <w:rsid w:val="36A4702F"/>
    <w:rsid w:val="36CD0956"/>
    <w:rsid w:val="36E94025"/>
    <w:rsid w:val="37036DCD"/>
    <w:rsid w:val="371B2276"/>
    <w:rsid w:val="37387627"/>
    <w:rsid w:val="379850C2"/>
    <w:rsid w:val="38292433"/>
    <w:rsid w:val="385A0A04"/>
    <w:rsid w:val="388E7ACF"/>
    <w:rsid w:val="39003233"/>
    <w:rsid w:val="392F7762"/>
    <w:rsid w:val="39941685"/>
    <w:rsid w:val="39D236E8"/>
    <w:rsid w:val="3A0E4E17"/>
    <w:rsid w:val="3A985FE4"/>
    <w:rsid w:val="3AB466CE"/>
    <w:rsid w:val="3AE8254D"/>
    <w:rsid w:val="3B27401A"/>
    <w:rsid w:val="3B345D21"/>
    <w:rsid w:val="3B3A303A"/>
    <w:rsid w:val="3B48454E"/>
    <w:rsid w:val="3B8D2038"/>
    <w:rsid w:val="3BB52984"/>
    <w:rsid w:val="3BE556D1"/>
    <w:rsid w:val="3CB302DF"/>
    <w:rsid w:val="3CBE0C38"/>
    <w:rsid w:val="3D2036A9"/>
    <w:rsid w:val="3D392D34"/>
    <w:rsid w:val="3D440B11"/>
    <w:rsid w:val="3D8E5A8D"/>
    <w:rsid w:val="3D972B19"/>
    <w:rsid w:val="3DC94B62"/>
    <w:rsid w:val="3E12633B"/>
    <w:rsid w:val="3E1511E9"/>
    <w:rsid w:val="3E91152E"/>
    <w:rsid w:val="3E975345"/>
    <w:rsid w:val="3F0A30BA"/>
    <w:rsid w:val="3F5B1501"/>
    <w:rsid w:val="3F602105"/>
    <w:rsid w:val="3F651E10"/>
    <w:rsid w:val="3F8A5213"/>
    <w:rsid w:val="40600DAE"/>
    <w:rsid w:val="40687AD1"/>
    <w:rsid w:val="408D50F6"/>
    <w:rsid w:val="40BC23C2"/>
    <w:rsid w:val="41132DBE"/>
    <w:rsid w:val="413441E8"/>
    <w:rsid w:val="41597CC1"/>
    <w:rsid w:val="41B525D9"/>
    <w:rsid w:val="421019EE"/>
    <w:rsid w:val="42E33C8C"/>
    <w:rsid w:val="42F609E7"/>
    <w:rsid w:val="4315129C"/>
    <w:rsid w:val="43245FD3"/>
    <w:rsid w:val="433C0A19"/>
    <w:rsid w:val="439E7EFB"/>
    <w:rsid w:val="43BE3CB3"/>
    <w:rsid w:val="44225F56"/>
    <w:rsid w:val="446C50D1"/>
    <w:rsid w:val="447369DB"/>
    <w:rsid w:val="447943E7"/>
    <w:rsid w:val="44A028DB"/>
    <w:rsid w:val="44A27E8B"/>
    <w:rsid w:val="44BB74AF"/>
    <w:rsid w:val="44DF1B8D"/>
    <w:rsid w:val="45356D18"/>
    <w:rsid w:val="455C18EA"/>
    <w:rsid w:val="456E0177"/>
    <w:rsid w:val="459205AA"/>
    <w:rsid w:val="45A5284F"/>
    <w:rsid w:val="45B21B65"/>
    <w:rsid w:val="463B1014"/>
    <w:rsid w:val="46606805"/>
    <w:rsid w:val="46641988"/>
    <w:rsid w:val="46CF48BB"/>
    <w:rsid w:val="46D817FC"/>
    <w:rsid w:val="478011EB"/>
    <w:rsid w:val="47B944B8"/>
    <w:rsid w:val="48185B57"/>
    <w:rsid w:val="485211B4"/>
    <w:rsid w:val="4890451C"/>
    <w:rsid w:val="48A166F6"/>
    <w:rsid w:val="48F54240"/>
    <w:rsid w:val="49030FD7"/>
    <w:rsid w:val="494A757D"/>
    <w:rsid w:val="495B1666"/>
    <w:rsid w:val="49B81823"/>
    <w:rsid w:val="49CE039C"/>
    <w:rsid w:val="49EF575D"/>
    <w:rsid w:val="49F2298E"/>
    <w:rsid w:val="4A5A4E0C"/>
    <w:rsid w:val="4B5A112C"/>
    <w:rsid w:val="4BE1398E"/>
    <w:rsid w:val="4C480DB4"/>
    <w:rsid w:val="4C4E2CBD"/>
    <w:rsid w:val="4C7C15CC"/>
    <w:rsid w:val="4C8F16A9"/>
    <w:rsid w:val="4CE21DC1"/>
    <w:rsid w:val="4D0F52FA"/>
    <w:rsid w:val="4D395098"/>
    <w:rsid w:val="4D861AC1"/>
    <w:rsid w:val="4E8B2268"/>
    <w:rsid w:val="4E8D33ED"/>
    <w:rsid w:val="4F01352B"/>
    <w:rsid w:val="4F1B7959"/>
    <w:rsid w:val="4F5F5AC3"/>
    <w:rsid w:val="4FD12FA0"/>
    <w:rsid w:val="50496D46"/>
    <w:rsid w:val="506121EE"/>
    <w:rsid w:val="50C30C0E"/>
    <w:rsid w:val="51EE2D65"/>
    <w:rsid w:val="5217023B"/>
    <w:rsid w:val="521F2DEA"/>
    <w:rsid w:val="521F5647"/>
    <w:rsid w:val="5220694C"/>
    <w:rsid w:val="5249087D"/>
    <w:rsid w:val="52545EA1"/>
    <w:rsid w:val="528043E7"/>
    <w:rsid w:val="52843ED1"/>
    <w:rsid w:val="52B93647"/>
    <w:rsid w:val="53067EC3"/>
    <w:rsid w:val="53122566"/>
    <w:rsid w:val="54462AAE"/>
    <w:rsid w:val="548173AF"/>
    <w:rsid w:val="54985E88"/>
    <w:rsid w:val="54BA080E"/>
    <w:rsid w:val="54C3111E"/>
    <w:rsid w:val="54DA7730"/>
    <w:rsid w:val="55AE459E"/>
    <w:rsid w:val="55B03869"/>
    <w:rsid w:val="55E67F7B"/>
    <w:rsid w:val="55FA119A"/>
    <w:rsid w:val="560C3523"/>
    <w:rsid w:val="561A225D"/>
    <w:rsid w:val="56443B98"/>
    <w:rsid w:val="56E4241D"/>
    <w:rsid w:val="5703744E"/>
    <w:rsid w:val="57266709"/>
    <w:rsid w:val="57295110"/>
    <w:rsid w:val="5752209D"/>
    <w:rsid w:val="576D30A6"/>
    <w:rsid w:val="57E60D46"/>
    <w:rsid w:val="580524F4"/>
    <w:rsid w:val="58211E24"/>
    <w:rsid w:val="58483B30"/>
    <w:rsid w:val="584A0A6A"/>
    <w:rsid w:val="585E64F8"/>
    <w:rsid w:val="58973620"/>
    <w:rsid w:val="58CF54DC"/>
    <w:rsid w:val="59335165"/>
    <w:rsid w:val="595007B5"/>
    <w:rsid w:val="5A2A7C7B"/>
    <w:rsid w:val="5A3B5997"/>
    <w:rsid w:val="5A451B2A"/>
    <w:rsid w:val="5B285A50"/>
    <w:rsid w:val="5B374935"/>
    <w:rsid w:val="5BC03595"/>
    <w:rsid w:val="5BD51AF6"/>
    <w:rsid w:val="5BFF437E"/>
    <w:rsid w:val="5C083989"/>
    <w:rsid w:val="5C4F7DFB"/>
    <w:rsid w:val="5C726230"/>
    <w:rsid w:val="5D427CB0"/>
    <w:rsid w:val="5DB5274B"/>
    <w:rsid w:val="5DB623CB"/>
    <w:rsid w:val="5DD21CFB"/>
    <w:rsid w:val="5DDC5E8E"/>
    <w:rsid w:val="5E417DB0"/>
    <w:rsid w:val="5E5238CE"/>
    <w:rsid w:val="5E805317"/>
    <w:rsid w:val="5EF665DA"/>
    <w:rsid w:val="5F2C3231"/>
    <w:rsid w:val="5F6E2DA1"/>
    <w:rsid w:val="5F746EA8"/>
    <w:rsid w:val="5F7D5D0D"/>
    <w:rsid w:val="5FCF70A6"/>
    <w:rsid w:val="612123E7"/>
    <w:rsid w:val="6137458B"/>
    <w:rsid w:val="617416AB"/>
    <w:rsid w:val="61A00737"/>
    <w:rsid w:val="61ED0836"/>
    <w:rsid w:val="61F651F3"/>
    <w:rsid w:val="622F4B23"/>
    <w:rsid w:val="62587EE5"/>
    <w:rsid w:val="62B26E2F"/>
    <w:rsid w:val="62CB1C7F"/>
    <w:rsid w:val="62D2215D"/>
    <w:rsid w:val="62F20474"/>
    <w:rsid w:val="63364050"/>
    <w:rsid w:val="634520EC"/>
    <w:rsid w:val="635142A0"/>
    <w:rsid w:val="637473B8"/>
    <w:rsid w:val="6377613F"/>
    <w:rsid w:val="63D351D4"/>
    <w:rsid w:val="640B2DAF"/>
    <w:rsid w:val="650C35C8"/>
    <w:rsid w:val="659C7535"/>
    <w:rsid w:val="659F47A6"/>
    <w:rsid w:val="65E848BE"/>
    <w:rsid w:val="65F32C4F"/>
    <w:rsid w:val="667941AD"/>
    <w:rsid w:val="66AF0E04"/>
    <w:rsid w:val="66FA5AED"/>
    <w:rsid w:val="67172DB2"/>
    <w:rsid w:val="679171F9"/>
    <w:rsid w:val="680C6B42"/>
    <w:rsid w:val="686E7AE0"/>
    <w:rsid w:val="68B87FD0"/>
    <w:rsid w:val="69AC07ED"/>
    <w:rsid w:val="6A202D93"/>
    <w:rsid w:val="6A670F20"/>
    <w:rsid w:val="6A751D9E"/>
    <w:rsid w:val="6AA50A05"/>
    <w:rsid w:val="6AB1009A"/>
    <w:rsid w:val="6B377DF6"/>
    <w:rsid w:val="6B5415A7"/>
    <w:rsid w:val="6B5647ED"/>
    <w:rsid w:val="6B5B2936"/>
    <w:rsid w:val="6B6668C4"/>
    <w:rsid w:val="6B927388"/>
    <w:rsid w:val="6B94610F"/>
    <w:rsid w:val="6BD245BB"/>
    <w:rsid w:val="6BDB59A8"/>
    <w:rsid w:val="6C0E2555"/>
    <w:rsid w:val="6C907A06"/>
    <w:rsid w:val="6CA6230C"/>
    <w:rsid w:val="6CD04811"/>
    <w:rsid w:val="6CE56EF7"/>
    <w:rsid w:val="6D1A178E"/>
    <w:rsid w:val="6D70219D"/>
    <w:rsid w:val="6DAA462E"/>
    <w:rsid w:val="6E40376F"/>
    <w:rsid w:val="6EF534F5"/>
    <w:rsid w:val="6F1F0897"/>
    <w:rsid w:val="6F204C12"/>
    <w:rsid w:val="6F643868"/>
    <w:rsid w:val="6F6A50AB"/>
    <w:rsid w:val="6F762216"/>
    <w:rsid w:val="6FE67322"/>
    <w:rsid w:val="70452BBF"/>
    <w:rsid w:val="705B2B64"/>
    <w:rsid w:val="706D2A7F"/>
    <w:rsid w:val="707F1A9F"/>
    <w:rsid w:val="70A94E62"/>
    <w:rsid w:val="70D97C61"/>
    <w:rsid w:val="71181180"/>
    <w:rsid w:val="71617E94"/>
    <w:rsid w:val="722F0ECD"/>
    <w:rsid w:val="726B7DC3"/>
    <w:rsid w:val="73065FC6"/>
    <w:rsid w:val="73925BAA"/>
    <w:rsid w:val="73FE4ED9"/>
    <w:rsid w:val="7409326A"/>
    <w:rsid w:val="74524963"/>
    <w:rsid w:val="74F65471"/>
    <w:rsid w:val="74F76776"/>
    <w:rsid w:val="751436B5"/>
    <w:rsid w:val="753F32E7"/>
    <w:rsid w:val="75443E79"/>
    <w:rsid w:val="75617424"/>
    <w:rsid w:val="76637BC6"/>
    <w:rsid w:val="766A4FD3"/>
    <w:rsid w:val="766E17DB"/>
    <w:rsid w:val="76974B9D"/>
    <w:rsid w:val="7699628F"/>
    <w:rsid w:val="76F44F37"/>
    <w:rsid w:val="770F5AFF"/>
    <w:rsid w:val="773A7C2A"/>
    <w:rsid w:val="77A45FD4"/>
    <w:rsid w:val="77E9454A"/>
    <w:rsid w:val="78083264"/>
    <w:rsid w:val="78270684"/>
    <w:rsid w:val="784C3459"/>
    <w:rsid w:val="78767322"/>
    <w:rsid w:val="787B6037"/>
    <w:rsid w:val="78C86137"/>
    <w:rsid w:val="78E91939"/>
    <w:rsid w:val="7908111E"/>
    <w:rsid w:val="79293BAD"/>
    <w:rsid w:val="797F45E0"/>
    <w:rsid w:val="79B66F12"/>
    <w:rsid w:val="79E10E02"/>
    <w:rsid w:val="79E723AB"/>
    <w:rsid w:val="7AB02510"/>
    <w:rsid w:val="7B093949"/>
    <w:rsid w:val="7B0E3DF2"/>
    <w:rsid w:val="7B1118ED"/>
    <w:rsid w:val="7B615DFB"/>
    <w:rsid w:val="7B910B48"/>
    <w:rsid w:val="7B93624A"/>
    <w:rsid w:val="7BC44E07"/>
    <w:rsid w:val="7BEA40A0"/>
    <w:rsid w:val="7BFB589C"/>
    <w:rsid w:val="7C3051CE"/>
    <w:rsid w:val="7C3E1F66"/>
    <w:rsid w:val="7C9C0086"/>
    <w:rsid w:val="7CE86B7B"/>
    <w:rsid w:val="7D0719AF"/>
    <w:rsid w:val="7D140CC4"/>
    <w:rsid w:val="7D640C23"/>
    <w:rsid w:val="7D6B308E"/>
    <w:rsid w:val="7DFB206A"/>
    <w:rsid w:val="7E2E2DC3"/>
    <w:rsid w:val="7E6C0EF6"/>
    <w:rsid w:val="7F063673"/>
    <w:rsid w:val="7F174C12"/>
    <w:rsid w:val="7F2619A9"/>
    <w:rsid w:val="7F9F381A"/>
    <w:rsid w:val="7FC0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qFormat/>
    <w:uiPriority w:val="0"/>
    <w:pPr>
      <w:ind w:left="2520" w:leftChars="1200"/>
    </w:p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toc 3"/>
    <w:basedOn w:val="1"/>
    <w:next w:val="1"/>
    <w:qFormat/>
    <w:uiPriority w:val="39"/>
    <w:pPr>
      <w:ind w:left="840" w:leftChars="400"/>
    </w:pPr>
  </w:style>
  <w:style w:type="paragraph" w:styleId="5">
    <w:name w:val="toc 8"/>
    <w:basedOn w:val="1"/>
    <w:next w:val="1"/>
    <w:qFormat/>
    <w:uiPriority w:val="0"/>
    <w:pPr>
      <w:ind w:left="2940" w:leftChars="1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4"/>
    <w:basedOn w:val="1"/>
    <w:next w:val="1"/>
    <w:qFormat/>
    <w:uiPriority w:val="0"/>
    <w:pPr>
      <w:ind w:left="1260" w:leftChars="600"/>
    </w:pPr>
  </w:style>
  <w:style w:type="paragraph" w:styleId="10">
    <w:name w:val="toc 6"/>
    <w:basedOn w:val="1"/>
    <w:next w:val="1"/>
    <w:qFormat/>
    <w:uiPriority w:val="0"/>
    <w:pPr>
      <w:ind w:left="2100" w:leftChars="1000"/>
    </w:pPr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toc 9"/>
    <w:basedOn w:val="1"/>
    <w:next w:val="1"/>
    <w:qFormat/>
    <w:uiPriority w:val="0"/>
    <w:pPr>
      <w:ind w:left="3360" w:leftChars="1600"/>
    </w:p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464</Words>
  <Characters>581</Characters>
  <Lines>43</Lines>
  <Paragraphs>12</Paragraphs>
  <TotalTime>2</TotalTime>
  <ScaleCrop>false</ScaleCrop>
  <LinksUpToDate>false</LinksUpToDate>
  <CharactersWithSpaces>600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zhoulu</dc:creator>
  <cp:lastModifiedBy>南瓜包子</cp:lastModifiedBy>
  <dcterms:modified xsi:type="dcterms:W3CDTF">2024-05-27T07:43:22Z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7BA7833ACE8E4438A2646F2F1377063B_13</vt:lpwstr>
  </property>
</Properties>
</file>