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DD9B8">
      <w:pPr>
        <w:pStyle w:val="2"/>
        <w:widowControl/>
        <w:spacing w:before="0" w:beforeAutospacing="0" w:after="0" w:afterAutospacing="0" w:line="525" w:lineRule="atLeast"/>
        <w:jc w:val="both"/>
        <w:rPr>
          <w:color w:val="000000"/>
          <w:sz w:val="32"/>
          <w:szCs w:val="32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黑体"/>
          <w:color w:val="000000"/>
          <w:sz w:val="32"/>
          <w:szCs w:val="32"/>
          <w:lang w:eastAsia="zh-CN"/>
        </w:rPr>
        <w:t>：</w:t>
      </w:r>
    </w:p>
    <w:p w14:paraId="2709295C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640" w:lineRule="exact"/>
        <w:jc w:val="center"/>
        <w:textAlignment w:val="auto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Times New Roman" w:eastAsia="方正小标宋_GBK"/>
          <w:color w:val="000000"/>
          <w:sz w:val="44"/>
          <w:szCs w:val="44"/>
          <w:lang w:eastAsia="zh-CN"/>
        </w:rPr>
        <w:t>河北省</w:t>
      </w: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《化妆品生产许可证》</w:t>
      </w:r>
      <w:r>
        <w:rPr>
          <w:rFonts w:hint="eastAsia" w:ascii="方正小标宋_GBK" w:hAnsi="Times New Roman" w:eastAsia="方正小标宋_GBK"/>
          <w:color w:val="000000"/>
          <w:sz w:val="44"/>
          <w:szCs w:val="44"/>
          <w:lang w:eastAsia="zh-CN"/>
        </w:rPr>
        <w:t>核发</w:t>
      </w: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名单</w:t>
      </w:r>
    </w:p>
    <w:p w14:paraId="5FBA3BD9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（共计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家）</w:t>
      </w:r>
    </w:p>
    <w:tbl>
      <w:tblPr>
        <w:tblStyle w:val="3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6516"/>
      </w:tblGrid>
      <w:tr w14:paraId="69A18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130" w:type="dxa"/>
            <w:noWrap w:val="0"/>
            <w:tcMar>
              <w:left w:w="105" w:type="dxa"/>
              <w:right w:w="105" w:type="dxa"/>
            </w:tcMar>
            <w:vAlign w:val="center"/>
          </w:tcPr>
          <w:p w14:paraId="77398CBD">
            <w:pPr>
              <w:pStyle w:val="2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企业名称</w:t>
            </w:r>
          </w:p>
        </w:tc>
        <w:tc>
          <w:tcPr>
            <w:tcW w:w="6516" w:type="dxa"/>
            <w:noWrap w:val="0"/>
            <w:tcMar>
              <w:left w:w="105" w:type="dxa"/>
              <w:right w:w="105" w:type="dxa"/>
            </w:tcMar>
            <w:vAlign w:val="top"/>
          </w:tcPr>
          <w:p w14:paraId="270A1B88">
            <w:pPr>
              <w:pStyle w:val="2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河北天姿化妆品科技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  <w:lang w:eastAsia="zh-CN"/>
              </w:rPr>
              <w:t>有限公司</w:t>
            </w:r>
          </w:p>
        </w:tc>
      </w:tr>
      <w:tr w14:paraId="1487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130" w:type="dxa"/>
            <w:noWrap w:val="0"/>
            <w:tcMar>
              <w:left w:w="105" w:type="dxa"/>
              <w:right w:w="105" w:type="dxa"/>
            </w:tcMar>
            <w:vAlign w:val="center"/>
          </w:tcPr>
          <w:p w14:paraId="08D6E533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法定代表人</w:t>
            </w:r>
          </w:p>
        </w:tc>
        <w:tc>
          <w:tcPr>
            <w:tcW w:w="6516" w:type="dxa"/>
            <w:noWrap w:val="0"/>
            <w:tcMar>
              <w:left w:w="105" w:type="dxa"/>
              <w:right w:w="105" w:type="dxa"/>
            </w:tcMar>
            <w:vAlign w:val="top"/>
          </w:tcPr>
          <w:p w14:paraId="24C62EEF">
            <w:pPr>
              <w:pStyle w:val="2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师晓兰</w:t>
            </w:r>
          </w:p>
        </w:tc>
      </w:tr>
      <w:tr w14:paraId="3A402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130" w:type="dxa"/>
            <w:noWrap w:val="0"/>
            <w:tcMar>
              <w:left w:w="105" w:type="dxa"/>
              <w:right w:w="105" w:type="dxa"/>
            </w:tcMar>
            <w:vAlign w:val="center"/>
          </w:tcPr>
          <w:p w14:paraId="2B9B9042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pacing w:val="-15"/>
                <w:sz w:val="28"/>
                <w:szCs w:val="28"/>
              </w:rPr>
              <w:t>社会信用代码</w:t>
            </w:r>
          </w:p>
        </w:tc>
        <w:tc>
          <w:tcPr>
            <w:tcW w:w="6516" w:type="dxa"/>
            <w:noWrap w:val="0"/>
            <w:tcMar>
              <w:left w:w="105" w:type="dxa"/>
              <w:right w:w="105" w:type="dxa"/>
            </w:tcMar>
            <w:vAlign w:val="center"/>
          </w:tcPr>
          <w:p w14:paraId="10DE47BB">
            <w:pPr>
              <w:pStyle w:val="2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91130128MA07MK5G0C</w:t>
            </w:r>
          </w:p>
        </w:tc>
      </w:tr>
      <w:tr w14:paraId="66339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130" w:type="dxa"/>
            <w:noWrap w:val="0"/>
            <w:tcMar>
              <w:left w:w="105" w:type="dxa"/>
              <w:right w:w="105" w:type="dxa"/>
            </w:tcMar>
            <w:vAlign w:val="center"/>
          </w:tcPr>
          <w:p w14:paraId="393571AD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生产地址</w:t>
            </w:r>
          </w:p>
        </w:tc>
        <w:tc>
          <w:tcPr>
            <w:tcW w:w="6516" w:type="dxa"/>
            <w:noWrap w:val="0"/>
            <w:tcMar>
              <w:left w:w="105" w:type="dxa"/>
              <w:right w:w="105" w:type="dxa"/>
            </w:tcMar>
            <w:vAlign w:val="top"/>
          </w:tcPr>
          <w:p w14:paraId="2FD6C740">
            <w:pPr>
              <w:pStyle w:val="2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河北省石家庄市深泽县河北深泽经济开发区兴泽西路7号</w:t>
            </w:r>
          </w:p>
        </w:tc>
      </w:tr>
      <w:tr w14:paraId="0FC8B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130" w:type="dxa"/>
            <w:noWrap w:val="0"/>
            <w:tcMar>
              <w:left w:w="105" w:type="dxa"/>
              <w:right w:w="105" w:type="dxa"/>
            </w:tcMar>
            <w:vAlign w:val="center"/>
          </w:tcPr>
          <w:p w14:paraId="5EEC10C0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生产范围</w:t>
            </w:r>
          </w:p>
        </w:tc>
        <w:tc>
          <w:tcPr>
            <w:tcW w:w="6516" w:type="dxa"/>
            <w:noWrap w:val="0"/>
            <w:tcMar>
              <w:left w:w="105" w:type="dxa"/>
              <w:right w:w="105" w:type="dxa"/>
            </w:tcMar>
            <w:vAlign w:val="top"/>
          </w:tcPr>
          <w:p w14:paraId="2A3E3260">
            <w:pPr>
              <w:pStyle w:val="2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一般液态单元#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  <w:lang w:val="en-US" w:eastAsia="zh-CN"/>
              </w:rPr>
              <w:t>膏霜乳液单元#（标注#号的生产许可项目具备儿童护肤类、眼部护肤类化妆品生产条件）</w:t>
            </w:r>
          </w:p>
        </w:tc>
      </w:tr>
      <w:tr w14:paraId="1665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2130" w:type="dxa"/>
            <w:noWrap w:val="0"/>
            <w:tcMar>
              <w:left w:w="105" w:type="dxa"/>
              <w:right w:w="105" w:type="dxa"/>
            </w:tcMar>
            <w:vAlign w:val="center"/>
          </w:tcPr>
          <w:p w14:paraId="312BA1B1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  <w:lang w:eastAsia="zh-CN"/>
              </w:rPr>
              <w:t>许可证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编号</w:t>
            </w:r>
          </w:p>
        </w:tc>
        <w:tc>
          <w:tcPr>
            <w:tcW w:w="6516" w:type="dxa"/>
            <w:noWrap w:val="0"/>
            <w:tcMar>
              <w:left w:w="105" w:type="dxa"/>
              <w:right w:w="105" w:type="dxa"/>
            </w:tcMar>
            <w:vAlign w:val="top"/>
          </w:tcPr>
          <w:p w14:paraId="13D106C0">
            <w:pPr>
              <w:pStyle w:val="2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cs="宋体"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冀妆202</w:t>
            </w:r>
            <w:r>
              <w:rPr>
                <w:rFonts w:hint="eastAsia" w:ascii="宋体" w:hAnsi="宋体" w:cs="宋体"/>
                <w:color w:val="333333"/>
                <w:sz w:val="28"/>
                <w:szCs w:val="28"/>
                <w:lang w:val="en-US" w:eastAsia="zh-CN"/>
              </w:rPr>
              <w:t>60003</w:t>
            </w:r>
          </w:p>
        </w:tc>
      </w:tr>
    </w:tbl>
    <w:p w14:paraId="5DE6C7E8">
      <w:pPr>
        <w:rPr>
          <w:rFonts w:hint="eastAsia" w:eastAsia="宋体"/>
          <w:lang w:eastAsia="zh-CN"/>
        </w:rPr>
      </w:pPr>
    </w:p>
    <w:p w14:paraId="5F646E8A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32BAE4C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5B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2026-06-05T01:10:55Z</dcterms:created>
  <dc:creator>Administrator</dc:creator>
  <cp:lastModifiedBy>张永强</cp:lastModifiedBy>
  <dcterms:modified xsi:type="dcterms:W3CDTF">2026-06-05T01:11:07Z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eyJoZGlkIjoiNzdiMjZmNjFkNjNhMDdlN2U0YTczMGU3ZmFhYTkxOTAiLCJ1c2VySWQiOiIxMjA4NTE2Mzc2In0=</vt:lpwstr>
  </property>
  <property fmtid="{D5CDD505-2E9C-101B-9397-08002B2CF9AE}" pid="4" name="ICV">
    <vt:lpwstr>7A1B98A54CB84E5ABFE6960E24F2B474_12</vt:lpwstr>
  </property>
</Properties>
</file>