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C32F31">
      <w:pPr>
        <w:spacing w:after="624" w:afterLines="200" w:line="480" w:lineRule="auto"/>
        <w:ind w:firstLine="0" w:firstLineChars="0"/>
        <w:rPr>
          <w:rFonts w:hint="default" w:ascii="Times New Roman" w:hAnsi="Times New Roman" w:eastAsia="宋体" w:cs="Times New Roman"/>
          <w:b/>
          <w:color w:val="FF0000"/>
          <w:sz w:val="44"/>
          <w:szCs w:val="44"/>
        </w:rPr>
      </w:pPr>
      <w:bookmarkStart w:id="0" w:name="_Hlk10968745"/>
      <w:bookmarkEnd w:id="0"/>
      <w:r>
        <w:rPr>
          <w:rFonts w:hint="default" w:ascii="Times New Roman" w:hAnsi="Times New Roman" w:eastAsia="仿宋" w:cs="Times New Roman"/>
          <w:b w:val="0"/>
          <w:bCs/>
          <w:color w:val="auto"/>
          <w:sz w:val="32"/>
          <w:szCs w:val="32"/>
          <w:lang w:val="en-US" w:eastAsia="zh-CN"/>
        </w:rPr>
        <w:t>附件1</w:t>
      </w:r>
      <w:r>
        <w:rPr>
          <w:rFonts w:hint="default" w:ascii="Times New Roman" w:hAnsi="Times New Roman" w:eastAsia="宋体" w:cs="Times New Roman"/>
          <w:b/>
          <w:color w:val="FF0000"/>
          <w:sz w:val="44"/>
          <w:szCs w:val="44"/>
        </w:rPr>
        <w:t xml:space="preserve">  </w:t>
      </w:r>
    </w:p>
    <w:p w14:paraId="39922CB8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  <w:t>产品信息完善模块操作手册</w:t>
      </w:r>
    </w:p>
    <w:p w14:paraId="2F933B8D">
      <w:pPr>
        <w:rPr>
          <w:rFonts w:hint="default" w:ascii="Times New Roman" w:hAnsi="Times New Roman" w:cs="Times New Roman"/>
          <w:lang w:val="en-US" w:eastAsia="zh-CN"/>
        </w:rPr>
      </w:pPr>
    </w:p>
    <w:p w14:paraId="702D5128">
      <w:pPr>
        <w:pStyle w:val="3"/>
        <w:numPr>
          <w:ilvl w:val="0"/>
          <w:numId w:val="0"/>
        </w:numPr>
        <w:bidi w:val="0"/>
        <w:ind w:left="432" w:leftChars="0" w:hanging="432" w:firstLineChars="0"/>
        <w:outlineLvl w:val="0"/>
        <w:rPr>
          <w:rFonts w:hint="default" w:ascii="Times New Roman" w:hAnsi="Times New Roman" w:cs="Times New Roman" w:eastAsiaTheme="majorEastAsia"/>
          <w:b/>
          <w:bCs/>
        </w:rPr>
      </w:pPr>
      <w:r>
        <w:rPr>
          <w:rFonts w:hint="default" w:ascii="Times New Roman" w:hAnsi="Times New Roman" w:cs="Times New Roman" w:eastAsiaTheme="majorEastAsia"/>
          <w:b/>
          <w:bCs/>
          <w:kern w:val="44"/>
          <w:sz w:val="28"/>
          <w:szCs w:val="44"/>
          <w:lang w:val="en-US" w:eastAsia="zh-CN" w:bidi="ar-SA"/>
        </w:rPr>
        <w:t>一、</w:t>
      </w:r>
      <w:r>
        <w:rPr>
          <w:rFonts w:hint="default" w:ascii="Times New Roman" w:hAnsi="Times New Roman" w:cs="Times New Roman" w:eastAsiaTheme="majorEastAsia"/>
          <w:b/>
          <w:bCs/>
        </w:rPr>
        <w:t>账号登录</w:t>
      </w:r>
    </w:p>
    <w:p w14:paraId="1969D14C">
      <w:pPr>
        <w:numPr>
          <w:ilvl w:val="0"/>
          <w:numId w:val="0"/>
        </w:numPr>
        <w:ind w:left="400" w:leftChars="0"/>
        <w:rPr>
          <w:rFonts w:hint="default" w:ascii="Times New Roman" w:hAnsi="Times New Roman" w:cs="Times New Roman" w:eastAsiaTheme="minorEastAsia"/>
          <w:kern w:val="2"/>
          <w:szCs w:val="22"/>
        </w:rPr>
      </w:pPr>
      <w:r>
        <w:rPr>
          <w:rFonts w:hint="default" w:ascii="Times New Roman" w:hAnsi="Times New Roman" w:cs="Times New Roman" w:eastAsiaTheme="minorEastAsia"/>
          <w:kern w:val="2"/>
          <w:szCs w:val="22"/>
          <w:lang w:val="en-US" w:eastAsia="zh-CN"/>
        </w:rPr>
        <w:t>（一）招采子系统登录：</w:t>
      </w:r>
      <w:r>
        <w:rPr>
          <w:rFonts w:hint="default" w:ascii="Times New Roman" w:hAnsi="Times New Roman" w:cs="Times New Roman" w:eastAsiaTheme="minorEastAsia"/>
          <w:kern w:val="2"/>
          <w:szCs w:val="22"/>
        </w:rPr>
        <w:t>用户通过输入门户系统的账号、密码登录。</w:t>
      </w:r>
    </w:p>
    <w:p w14:paraId="0BD85802">
      <w:pPr>
        <w:numPr>
          <w:ilvl w:val="0"/>
          <w:numId w:val="0"/>
        </w:numPr>
        <w:ind w:left="400" w:leftChars="0"/>
        <w:rPr>
          <w:rFonts w:hint="default" w:ascii="Times New Roman" w:hAnsi="Times New Roman" w:cs="Times New Roman" w:eastAsiaTheme="minorEastAsia"/>
          <w:kern w:val="2"/>
          <w:szCs w:val="22"/>
        </w:rPr>
      </w:pPr>
      <w:r>
        <w:rPr>
          <w:rFonts w:hint="default" w:ascii="Times New Roman" w:hAnsi="Times New Roman" w:cs="Times New Roman" w:eastAsiaTheme="minorEastAsia"/>
          <w:kern w:val="2"/>
          <w:szCs w:val="22"/>
        </w:rPr>
        <w:t>招采子系统网址:http://tps.ahyycg.cn:8666/tps-local/login</w:t>
      </w:r>
    </w:p>
    <w:p w14:paraId="50E3EC86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983480" cy="2214880"/>
            <wp:effectExtent l="0" t="0" r="0" b="1016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B48A4">
      <w:pPr>
        <w:rPr>
          <w:rFonts w:hint="default" w:ascii="Times New Roman" w:hAnsi="Times New Roman" w:cs="Times New Roman" w:eastAsiaTheme="minorEastAsia"/>
          <w:kern w:val="2"/>
          <w:szCs w:val="22"/>
          <w:lang w:val="en-US" w:eastAsia="zh-CN"/>
        </w:rPr>
      </w:pPr>
      <w:r>
        <w:rPr>
          <w:rFonts w:hint="default" w:ascii="Times New Roman" w:hAnsi="Times New Roman" w:cs="Times New Roman" w:eastAsiaTheme="minorEastAsia"/>
          <w:lang w:eastAsia="zh-CN"/>
        </w:rPr>
        <w:t>（</w:t>
      </w:r>
      <w:r>
        <w:rPr>
          <w:rFonts w:hint="default" w:ascii="Times New Roman" w:hAnsi="Times New Roman" w:cs="Times New Roman" w:eastAsiaTheme="minorEastAsia"/>
          <w:lang w:val="en-US" w:eastAsia="zh-CN"/>
        </w:rPr>
        <w:t>二</w:t>
      </w:r>
      <w:r>
        <w:rPr>
          <w:rFonts w:hint="default" w:ascii="Times New Roman" w:hAnsi="Times New Roman" w:cs="Times New Roman" w:eastAsiaTheme="minorEastAsia"/>
          <w:lang w:eastAsia="zh-CN"/>
        </w:rPr>
        <w:t>）</w:t>
      </w:r>
      <w:r>
        <w:rPr>
          <w:rFonts w:hint="default" w:ascii="Times New Roman" w:hAnsi="Times New Roman" w:cs="Times New Roman" w:eastAsiaTheme="minorEastAsia"/>
          <w:kern w:val="2"/>
          <w:szCs w:val="22"/>
          <w:lang w:val="en-US" w:eastAsia="zh-CN"/>
        </w:rPr>
        <w:t>安徽医保公共服务网：</w:t>
      </w:r>
      <w:r>
        <w:rPr>
          <w:rFonts w:hint="default" w:ascii="Times New Roman" w:hAnsi="Times New Roman" w:cs="Times New Roman" w:eastAsiaTheme="minorEastAsia"/>
          <w:color w:val="000000" w:themeColor="text1"/>
          <w:kern w:val="2"/>
          <w:szCs w:val="22"/>
          <w14:textFill>
            <w14:solidFill>
              <w14:schemeClr w14:val="tx1"/>
            </w14:solidFill>
          </w14:textFill>
        </w:rPr>
        <w:t>用户</w:t>
      </w:r>
      <w:r>
        <w:rPr>
          <w:rFonts w:hint="default" w:ascii="Times New Roman" w:hAnsi="Times New Roman" w:cs="Times New Roman" w:eastAsiaTheme="minorEastAsia"/>
          <w:color w:val="000000" w:themeColor="text1"/>
          <w:kern w:val="2"/>
          <w:szCs w:val="22"/>
          <w:lang w:val="en-US" w:eastAsia="zh-CN"/>
          <w14:textFill>
            <w14:solidFill>
              <w14:schemeClr w14:val="tx1"/>
            </w14:solidFill>
          </w14:textFill>
        </w:rPr>
        <w:t>在安徽医保公共服务网注册并认证后，</w:t>
      </w:r>
      <w:r>
        <w:rPr>
          <w:rFonts w:hint="default" w:ascii="Times New Roman" w:hAnsi="Times New Roman" w:cs="Times New Roman" w:eastAsiaTheme="minorEastAsia"/>
          <w:kern w:val="2"/>
          <w:szCs w:val="22"/>
        </w:rPr>
        <w:t>输入系统的账号、密码登录</w:t>
      </w:r>
      <w:r>
        <w:rPr>
          <w:rFonts w:hint="default" w:ascii="Times New Roman" w:hAnsi="Times New Roman" w:cs="Times New Roman" w:eastAsiaTheme="minorEastAsia"/>
          <w:kern w:val="2"/>
          <w:szCs w:val="22"/>
          <w:lang w:val="en-US" w:eastAsia="zh-CN"/>
        </w:rPr>
        <w:t>后跳转到招采子系统。</w:t>
      </w:r>
    </w:p>
    <w:p w14:paraId="6996CF8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/>
        </w:rPr>
      </w:pPr>
      <w:r>
        <w:rPr>
          <w:rFonts w:hint="default"/>
        </w:rPr>
        <w:t>安徽医保公共服务网的网址：</w:t>
      </w:r>
    </w:p>
    <w:p w14:paraId="688299D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https://ybj.ahzwfw.gov.cn/hsa-pss/hallEnter/#/Index</w:t>
      </w:r>
    </w:p>
    <w:p w14:paraId="3B9B930C">
      <w:pPr>
        <w:pStyle w:val="2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978400" cy="2176145"/>
            <wp:effectExtent l="0" t="0" r="508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22AD6">
      <w:pPr>
        <w:pStyle w:val="3"/>
        <w:numPr>
          <w:ilvl w:val="0"/>
          <w:numId w:val="0"/>
        </w:numPr>
        <w:bidi w:val="0"/>
        <w:ind w:leftChars="0"/>
        <w:outlineLvl w:val="0"/>
        <w:rPr>
          <w:rFonts w:hint="default" w:ascii="Times New Roman" w:hAnsi="Times New Roman" w:cs="Times New Roman"/>
        </w:rPr>
      </w:pPr>
      <w:bookmarkStart w:id="1" w:name="_Toc30416"/>
      <w:r>
        <w:rPr>
          <w:rFonts w:hint="default" w:ascii="Times New Roman" w:hAnsi="Times New Roman" w:cs="Times New Roman"/>
          <w:lang w:val="en-US" w:eastAsia="zh-CN"/>
        </w:rPr>
        <w:t>二、操作使用指南</w:t>
      </w:r>
      <w:bookmarkEnd w:id="1"/>
    </w:p>
    <w:p w14:paraId="10249FD1">
      <w:pPr>
        <w:pStyle w:val="7"/>
        <w:numPr>
          <w:ilvl w:val="3"/>
          <w:numId w:val="0"/>
        </w:numPr>
        <w:tabs>
          <w:tab w:val="clear" w:pos="720"/>
        </w:tabs>
        <w:bidi w:val="0"/>
        <w:ind w:leftChars="0"/>
        <w:rPr>
          <w:rFonts w:hint="default" w:ascii="Times New Roman" w:hAnsi="Times New Roman" w:cs="Times New Roman"/>
          <w:lang w:val="en-US" w:eastAsia="zh-CN"/>
        </w:rPr>
      </w:pPr>
      <w:bookmarkStart w:id="2" w:name="_Toc30417"/>
      <w:bookmarkStart w:id="3" w:name="_Toc32710"/>
      <w:r>
        <w:rPr>
          <w:rFonts w:hint="default" w:ascii="Times New Roman" w:hAnsi="Times New Roman" w:cs="Times New Roman"/>
          <w:lang w:val="en-US" w:eastAsia="zh-CN"/>
        </w:rPr>
        <w:t>（一）</w:t>
      </w:r>
      <w:bookmarkEnd w:id="2"/>
      <w:bookmarkEnd w:id="3"/>
      <w:r>
        <w:rPr>
          <w:rFonts w:hint="default" w:ascii="Times New Roman" w:hAnsi="Times New Roman" w:eastAsia="宋体" w:cs="Times New Roman"/>
          <w:lang w:val="en-US" w:eastAsia="zh-CN"/>
        </w:rPr>
        <w:t>操作流程</w:t>
      </w:r>
    </w:p>
    <w:p w14:paraId="273D9413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lang w:val="en-US" w:eastAsia="zh-CN"/>
        </w:rPr>
        <w:t>【黄山专区-产品信息完善】</w:t>
      </w:r>
    </w:p>
    <w:p w14:paraId="4ABB8412">
      <w:pPr>
        <w:pStyle w:val="12"/>
        <w:numPr>
          <w:ilvl w:val="0"/>
          <w:numId w:val="0"/>
        </w:numPr>
        <w:ind w:firstLine="420" w:firstLineChars="200"/>
        <w:rPr>
          <w:rFonts w:hint="default" w:ascii="Times New Roman" w:hAnsi="Times New Roman" w:cs="Times New Roman"/>
        </w:rPr>
      </w:pP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1.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查询：流水号、医用耗材编码、产品名称、注册证号等查询；</w:t>
      </w:r>
    </w:p>
    <w:p w14:paraId="56F63E36">
      <w:pPr>
        <w:pStyle w:val="12"/>
        <w:numPr>
          <w:ilvl w:val="0"/>
          <w:numId w:val="0"/>
        </w:num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116830" cy="1964055"/>
            <wp:effectExtent l="0" t="0" r="3810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683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157F2">
      <w:pPr>
        <w:pStyle w:val="12"/>
        <w:numPr>
          <w:ilvl w:val="0"/>
          <w:numId w:val="0"/>
        </w:numPr>
        <w:ind w:firstLine="420" w:firstLineChars="200"/>
        <w:rPr>
          <w:rFonts w:hint="default" w:ascii="Times New Roman" w:hAnsi="Times New Roman" w:cs="Times New Roman"/>
        </w:rPr>
      </w:pP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2.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填报：对列表的数据逐条进行填报，</w:t>
      </w:r>
      <w:r>
        <w:rPr>
          <w:rFonts w:hint="default" w:ascii="Times New Roman" w:hAnsi="Times New Roman" w:cs="Times New Roman"/>
          <w:b/>
          <w:bCs/>
          <w:u w:val="single"/>
          <w:lang w:val="en-US" w:eastAsia="zh-CN"/>
        </w:rPr>
        <w:t>在翻页、提交前先点击【暂存】按钮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，保存填报数据；</w:t>
      </w:r>
    </w:p>
    <w:p w14:paraId="501299AB">
      <w:pPr>
        <w:pStyle w:val="12"/>
        <w:numPr>
          <w:ilvl w:val="0"/>
          <w:numId w:val="0"/>
        </w:num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082540" cy="1990725"/>
            <wp:effectExtent l="0" t="0" r="7620" b="571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2DD76">
      <w:pPr>
        <w:pStyle w:val="12"/>
        <w:numPr>
          <w:ilvl w:val="0"/>
          <w:numId w:val="0"/>
        </w:numPr>
        <w:ind w:firstLine="420" w:firstLineChars="200"/>
        <w:rPr>
          <w:rFonts w:hint="default" w:ascii="Times New Roman" w:hAnsi="Times New Roman" w:cs="Times New Roman"/>
        </w:rPr>
      </w:pP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3.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数据模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板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下载：点击【数据模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板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下载】按钮，下载当前企业的数据，打开文件对数据进行填报。</w:t>
      </w:r>
    </w:p>
    <w:p w14:paraId="123FAD2E">
      <w:pPr>
        <w:pStyle w:val="12"/>
        <w:numPr>
          <w:ilvl w:val="0"/>
          <w:numId w:val="0"/>
        </w:num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59705" cy="2029460"/>
            <wp:effectExtent l="0" t="0" r="13335" b="1270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866D2">
      <w:pPr>
        <w:pStyle w:val="12"/>
        <w:numPr>
          <w:ilvl w:val="0"/>
          <w:numId w:val="0"/>
        </w:numPr>
        <w:ind w:firstLine="422" w:firstLineChars="200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注意：注意文件中的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模板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导入说明和产品所属的分组；</w:t>
      </w:r>
    </w:p>
    <w:p w14:paraId="12DEA83E">
      <w:pPr>
        <w:pStyle w:val="12"/>
        <w:numPr>
          <w:ilvl w:val="0"/>
          <w:numId w:val="0"/>
        </w:numPr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5266690" cy="2627630"/>
            <wp:effectExtent l="0" t="0" r="6350" b="88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E4391">
      <w:pPr>
        <w:pStyle w:val="12"/>
        <w:numPr>
          <w:ilvl w:val="0"/>
          <w:numId w:val="0"/>
        </w:num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142230" cy="3131185"/>
            <wp:effectExtent l="0" t="0" r="8890" b="825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2230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A396D">
      <w:pPr>
        <w:pStyle w:val="12"/>
        <w:numPr>
          <w:ilvl w:val="0"/>
          <w:numId w:val="0"/>
        </w:numPr>
        <w:ind w:firstLine="420" w:firstLineChars="200"/>
        <w:rPr>
          <w:rFonts w:hint="default" w:ascii="Times New Roman" w:hAnsi="Times New Roman" w:cs="Times New Roman"/>
        </w:rPr>
      </w:pPr>
      <w:r>
        <w:rPr>
          <w:rFonts w:hint="eastAsia" w:ascii="Times New Roman" w:hAnsi="Times New Roman" w:eastAsia="微软雅黑" w:cs="Times New Roman"/>
          <w:b w:val="0"/>
          <w:bCs w:val="0"/>
          <w:lang w:val="en-US" w:eastAsia="zh-CN"/>
        </w:rPr>
        <w:t>4.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数据模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板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导入：点击【数据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模板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导入】按钮，选择文件上传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，将数据导入系统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；</w:t>
      </w:r>
    </w:p>
    <w:p w14:paraId="6FF6EE49">
      <w:pPr>
        <w:pStyle w:val="12"/>
        <w:numPr>
          <w:ilvl w:val="0"/>
          <w:numId w:val="0"/>
        </w:num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041900" cy="1957705"/>
            <wp:effectExtent l="0" t="0" r="2540" b="825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FCD01">
      <w:pPr>
        <w:pStyle w:val="12"/>
        <w:numPr>
          <w:ilvl w:val="0"/>
          <w:numId w:val="0"/>
        </w:numPr>
        <w:ind w:firstLine="420" w:firstLineChars="200"/>
        <w:rPr>
          <w:rFonts w:hint="default"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5.</w:t>
      </w:r>
      <w:r>
        <w:rPr>
          <w:rFonts w:hint="default" w:ascii="Times New Roman" w:hAnsi="Times New Roman" w:cs="Times New Roman"/>
          <w:lang w:val="en-US" w:eastAsia="zh-CN"/>
        </w:rPr>
        <w:t>提交：点击【提交】按钮，进入上传页面，上传</w:t>
      </w:r>
      <w:r>
        <w:rPr>
          <w:rFonts w:hint="eastAsia" w:ascii="Times New Roman" w:hAnsi="Times New Roman" w:cs="Times New Roman"/>
          <w:lang w:val="en-US" w:eastAsia="zh-CN"/>
        </w:rPr>
        <w:t>价格证明材料（</w:t>
      </w:r>
      <w:r>
        <w:rPr>
          <w:rFonts w:hint="default" w:ascii="Times New Roman" w:hAnsi="Times New Roman" w:cs="Times New Roman"/>
          <w:lang w:val="en-US" w:eastAsia="zh-CN"/>
        </w:rPr>
        <w:t>zip文件</w:t>
      </w:r>
      <w:r>
        <w:rPr>
          <w:rFonts w:hint="eastAsia" w:ascii="Times New Roman" w:hAnsi="Times New Roman" w:cs="Times New Roman"/>
          <w:lang w:val="en-US" w:eastAsia="zh-CN"/>
        </w:rPr>
        <w:t>）</w:t>
      </w:r>
      <w:r>
        <w:rPr>
          <w:rFonts w:hint="default" w:ascii="Times New Roman" w:hAnsi="Times New Roman" w:cs="Times New Roman"/>
          <w:lang w:val="en-US" w:eastAsia="zh-CN"/>
        </w:rPr>
        <w:t>。</w:t>
      </w:r>
    </w:p>
    <w:p w14:paraId="6D893F50">
      <w:pPr>
        <w:pStyle w:val="12"/>
        <w:numPr>
          <w:ilvl w:val="0"/>
          <w:numId w:val="0"/>
        </w:num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47005" cy="2280920"/>
            <wp:effectExtent l="0" t="0" r="10795" b="508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6D95F">
      <w:pPr>
        <w:pStyle w:val="12"/>
        <w:numPr>
          <w:ilvl w:val="0"/>
          <w:numId w:val="0"/>
        </w:numPr>
        <w:ind w:firstLine="422" w:firstLineChars="200"/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注意：上传文件为所填采购价格的证明材料，所有证明材料打包成一个压缩包上传。</w:t>
      </w:r>
    </w:p>
    <w:p w14:paraId="720A7983">
      <w:pPr>
        <w:pStyle w:val="7"/>
        <w:numPr>
          <w:ilvl w:val="3"/>
          <w:numId w:val="0"/>
        </w:numPr>
        <w:tabs>
          <w:tab w:val="clear" w:pos="720"/>
        </w:tabs>
        <w:bidi w:val="0"/>
        <w:ind w:leftChars="0" w:firstLine="422" w:firstLineChars="200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（二）</w:t>
      </w:r>
      <w:r>
        <w:rPr>
          <w:rFonts w:hint="default" w:ascii="Times New Roman" w:hAnsi="Times New Roman" w:cs="Times New Roman"/>
          <w:lang w:val="en-US" w:eastAsia="zh-CN"/>
        </w:rPr>
        <w:t>注意事项</w:t>
      </w:r>
      <w:bookmarkStart w:id="4" w:name="_GoBack"/>
      <w:bookmarkEnd w:id="4"/>
    </w:p>
    <w:p w14:paraId="08C3D5B9">
      <w:pPr>
        <w:pStyle w:val="12"/>
        <w:numPr>
          <w:ilvl w:val="0"/>
          <w:numId w:val="0"/>
        </w:numPr>
        <w:ind w:firstLine="420" w:firstLineChars="200"/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1.企业可自主选择填报信息或“批量导入”完善信息。</w:t>
      </w:r>
    </w:p>
    <w:p w14:paraId="111DCB7B">
      <w:pPr>
        <w:pStyle w:val="12"/>
        <w:numPr>
          <w:ilvl w:val="0"/>
          <w:numId w:val="0"/>
        </w:numPr>
        <w:ind w:firstLine="420" w:firstLineChars="200"/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 w:eastAsia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cs="Times New Roman" w:eastAsia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企业产品为一次性使用腹腔镜用穿刺器复合套装的，企业可选择对应锥管数量作为分组，若分组中没有对应“锥管数量”，请及时与工作人员电话沟通。</w:t>
      </w:r>
    </w:p>
    <w:p w14:paraId="594C4C36">
      <w:pPr>
        <w:pStyle w:val="12"/>
        <w:numPr>
          <w:ilvl w:val="0"/>
          <w:numId w:val="0"/>
        </w:numPr>
        <w:ind w:firstLine="420" w:firstLineChars="200"/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“是否本次联动采购范围”填“否”时，“所属分组”、“是否在省级及省际联盟集采中获得相应身份”、“中选省份”、“最低省级带量采购价格”字段可以不填；</w:t>
      </w:r>
    </w:p>
    <w:p w14:paraId="3EDBF5BF">
      <w:pPr>
        <w:pStyle w:val="12"/>
        <w:numPr>
          <w:ilvl w:val="0"/>
          <w:numId w:val="0"/>
        </w:numPr>
        <w:ind w:firstLine="420" w:firstLineChars="200"/>
        <w:rPr>
          <w:rFonts w:hint="default" w:ascii="Times New Roman" w:hAnsi="Times New Roman" w:cs="Times New Roman"/>
        </w:rPr>
      </w:pP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4.</w:t>
      </w:r>
      <w:r>
        <w:rPr>
          <w:rFonts w:hint="default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“是否在省级及省际联盟集采中获得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相应</w:t>
      </w:r>
      <w:r>
        <w:rPr>
          <w:rFonts w:hint="default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身份”为“否”时，“中选省份”、“最低省级带量采购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价格</w:t>
      </w:r>
      <w:r>
        <w:rPr>
          <w:rFonts w:hint="default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”字段为不填。</w:t>
      </w:r>
    </w:p>
    <w:sectPr>
      <w:footerReference r:id="rId5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73C6D798-0094-4C26-98EE-8FDD74916E86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789D22CF-DA71-44C6-96D1-C2C8F5B5E4C9}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3" w:fontKey="{4574F8F9-1128-4CE1-B754-FB0CFC41B66C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4" w:fontKey="{567491F9-0971-4F3A-AC4A-C51B592D83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0A6BC5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87312A">
                          <w:pPr>
                            <w:pStyle w:val="8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087312A">
                    <w:pPr>
                      <w:pStyle w:val="8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D049B5"/>
    <w:multiLevelType w:val="multilevel"/>
    <w:tmpl w:val="2BD049B5"/>
    <w:lvl w:ilvl="0" w:tentative="0">
      <w:start w:val="1"/>
      <w:numFmt w:val="decimal"/>
      <w:pStyle w:val="3"/>
      <w:suff w:val="space"/>
      <w:lvlText w:val="第%1章"/>
      <w:lvlJc w:val="left"/>
      <w:pPr>
        <w:tabs>
          <w:tab w:val="left" w:pos="0"/>
        </w:tabs>
        <w:ind w:left="432" w:hanging="432"/>
      </w:pPr>
      <w:rPr>
        <w:rFonts w:hint="default"/>
      </w:rPr>
    </w:lvl>
    <w:lvl w:ilvl="1" w:tentative="0">
      <w:start w:val="1"/>
      <w:numFmt w:val="decimal"/>
      <w:pStyle w:val="5"/>
      <w:suff w:val="space"/>
      <w:lvlText w:val="%1.%2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6"/>
      <w:suff w:val="space"/>
      <w:lvlText w:val="%1.%2.%3"/>
      <w:lvlJc w:val="left"/>
      <w:pPr>
        <w:ind w:left="720" w:hanging="720"/>
      </w:pPr>
      <w:rPr>
        <w:rFonts w:hint="default"/>
        <w:b/>
        <w:bCs/>
      </w:rPr>
    </w:lvl>
    <w:lvl w:ilvl="3" w:tentative="0">
      <w:start w:val="1"/>
      <w:numFmt w:val="decimal"/>
      <w:pStyle w:val="7"/>
      <w:suff w:val="space"/>
      <w:lvlText w:val="%1.%2.%3.%4"/>
      <w:lvlJc w:val="left"/>
      <w:pPr>
        <w:ind w:left="864" w:hanging="864"/>
      </w:pPr>
      <w:rPr>
        <w:rFonts w:hint="default"/>
        <w:b w:val="0"/>
        <w:bCs w:val="0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1E64BA"/>
    <w:rsid w:val="05E05ABA"/>
    <w:rsid w:val="09706C9E"/>
    <w:rsid w:val="0DC46470"/>
    <w:rsid w:val="0EC75055"/>
    <w:rsid w:val="10B56D77"/>
    <w:rsid w:val="11A93B4C"/>
    <w:rsid w:val="129A3494"/>
    <w:rsid w:val="13C72CF5"/>
    <w:rsid w:val="15E46F00"/>
    <w:rsid w:val="1E1C7453"/>
    <w:rsid w:val="1E840545"/>
    <w:rsid w:val="225525A8"/>
    <w:rsid w:val="2E4E27D3"/>
    <w:rsid w:val="2F7115AC"/>
    <w:rsid w:val="3AFD268F"/>
    <w:rsid w:val="3E156939"/>
    <w:rsid w:val="3E90381A"/>
    <w:rsid w:val="3FBA5CEB"/>
    <w:rsid w:val="47A21475"/>
    <w:rsid w:val="484A2C8B"/>
    <w:rsid w:val="502B2CEE"/>
    <w:rsid w:val="5863005B"/>
    <w:rsid w:val="5CB87B81"/>
    <w:rsid w:val="61C55405"/>
    <w:rsid w:val="63DF02D4"/>
    <w:rsid w:val="678E0047"/>
    <w:rsid w:val="6B282560"/>
    <w:rsid w:val="6EC50981"/>
    <w:rsid w:val="6FA7096A"/>
    <w:rsid w:val="73BA77F7"/>
    <w:rsid w:val="7B8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80" w:firstLineChars="200"/>
      <w:jc w:val="both"/>
    </w:pPr>
    <w:rPr>
      <w:rFonts w:ascii="宋体" w:hAnsi="宋体" w:eastAsia="宋体" w:cs="Times New Roman"/>
      <w:sz w:val="21"/>
      <w:szCs w:val="21"/>
      <w:lang w:val="en-US" w:eastAsia="zh-CN" w:bidi="ar-SA"/>
    </w:rPr>
  </w:style>
  <w:style w:type="paragraph" w:styleId="3">
    <w:name w:val="heading 1"/>
    <w:basedOn w:val="4"/>
    <w:next w:val="1"/>
    <w:qFormat/>
    <w:uiPriority w:val="0"/>
    <w:pPr>
      <w:keepNext/>
      <w:keepLines/>
      <w:numPr>
        <w:ilvl w:val="0"/>
        <w:numId w:val="1"/>
      </w:numPr>
      <w:tabs>
        <w:tab w:val="left" w:pos="3267"/>
        <w:tab w:val="clear" w:pos="0"/>
      </w:tabs>
      <w:spacing w:before="60"/>
      <w:ind w:left="432" w:hanging="432" w:firstLineChars="0"/>
      <w:jc w:val="left"/>
    </w:pPr>
    <w:rPr>
      <w:rFonts w:ascii="Times New Roman" w:hAnsi="Times New Roman" w:eastAsia="宋体"/>
      <w:bCs/>
      <w:kern w:val="44"/>
      <w:sz w:val="28"/>
      <w:szCs w:val="44"/>
    </w:rPr>
  </w:style>
  <w:style w:type="paragraph" w:styleId="5">
    <w:name w:val="heading 2"/>
    <w:basedOn w:val="1"/>
    <w:next w:val="1"/>
    <w:unhideWhenUsed/>
    <w:qFormat/>
    <w:uiPriority w:val="0"/>
    <w:pPr>
      <w:widowControl/>
      <w:numPr>
        <w:ilvl w:val="1"/>
        <w:numId w:val="1"/>
      </w:numPr>
      <w:tabs>
        <w:tab w:val="left" w:pos="432"/>
        <w:tab w:val="left" w:pos="1568"/>
        <w:tab w:val="left" w:pos="3267"/>
      </w:tabs>
      <w:spacing w:before="40" w:after="40"/>
      <w:ind w:left="575" w:hanging="575" w:firstLineChars="0"/>
      <w:jc w:val="left"/>
      <w:outlineLvl w:val="1"/>
    </w:pPr>
    <w:rPr>
      <w:rFonts w:ascii="宋体" w:hAnsi="宋体" w:eastAsia="宋体"/>
      <w:b/>
      <w:bCs/>
      <w:sz w:val="24"/>
      <w:szCs w:val="32"/>
    </w:rPr>
  </w:style>
  <w:style w:type="paragraph" w:styleId="6">
    <w:name w:val="heading 3"/>
    <w:basedOn w:val="1"/>
    <w:next w:val="1"/>
    <w:unhideWhenUsed/>
    <w:qFormat/>
    <w:uiPriority w:val="0"/>
    <w:pPr>
      <w:numPr>
        <w:ilvl w:val="2"/>
        <w:numId w:val="1"/>
      </w:numPr>
      <w:tabs>
        <w:tab w:val="left" w:pos="432"/>
        <w:tab w:val="left" w:pos="578"/>
      </w:tabs>
      <w:ind w:left="720" w:hanging="720" w:firstLineChars="0"/>
      <w:outlineLvl w:val="2"/>
    </w:pPr>
    <w:rPr>
      <w:rFonts w:ascii="宋体" w:hAnsi="宋体" w:eastAsia="宋体" w:cs="宋体"/>
      <w:b/>
      <w:bCs/>
      <w:sz w:val="24"/>
      <w:szCs w:val="32"/>
    </w:rPr>
  </w:style>
  <w:style w:type="paragraph" w:styleId="7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tabs>
        <w:tab w:val="left" w:pos="432"/>
        <w:tab w:val="left" w:pos="720"/>
      </w:tabs>
      <w:ind w:left="864" w:hanging="864" w:firstLineChars="0"/>
      <w:outlineLvl w:val="3"/>
    </w:pPr>
    <w:rPr>
      <w:rFonts w:ascii="Arial" w:hAnsi="Arial"/>
      <w:b/>
      <w:szCs w:val="22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0"/>
    <w:pPr>
      <w:spacing w:after="120"/>
    </w:pPr>
  </w:style>
  <w:style w:type="paragraph" w:styleId="4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12">
    <w:name w:val="文内正文"/>
    <w:basedOn w:val="13"/>
    <w:autoRedefine/>
    <w:qFormat/>
    <w:uiPriority w:val="0"/>
    <w:pPr>
      <w:widowControl/>
      <w:ind w:firstLine="200"/>
      <w:jc w:val="left"/>
    </w:pPr>
    <w:rPr>
      <w:rFonts w:cs="宋体"/>
      <w:szCs w:val="24"/>
    </w:rPr>
  </w:style>
  <w:style w:type="paragraph" w:customStyle="1" w:styleId="13">
    <w:name w:val="列表段落1"/>
    <w:basedOn w:val="1"/>
    <w:autoRedefine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624</Words>
  <Characters>726</Characters>
  <Lines>0</Lines>
  <Paragraphs>0</Paragraphs>
  <TotalTime>3</TotalTime>
  <ScaleCrop>false</ScaleCrop>
  <LinksUpToDate>false</LinksUpToDate>
  <CharactersWithSpaces>728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2026-05-29T01:45:00Z</dcterms:created>
  <dc:creator>东子</dc:creator>
  <cp:lastModifiedBy>哈！李波特</cp:lastModifiedBy>
  <dcterms:modified xsi:type="dcterms:W3CDTF">2026-06-02T07:11:03Z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eyJoZGlkIjoiZGE2NjhhMjRjNTczNDgwMGM0ZjRjNTRkYThiM2NjYmEiLCJ1c2VySWQiOiIzODk3ODYwNDMifQ==</vt:lpwstr>
  </property>
  <property fmtid="{D5CDD505-2E9C-101B-9397-08002B2CF9AE}" pid="4" name="ICV">
    <vt:lpwstr>27A0B9903DEE4F2CBC37849E38F69F6C_12</vt:lpwstr>
  </property>
</Properties>
</file>