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BC4FB6" w14:textId="77777777" w:rsidR="006A3236" w:rsidRDefault="00342474">
      <w:pPr>
        <w:spacing w:line="560" w:lineRule="exact"/>
        <w:jc w:val="left"/>
        <w:rPr>
          <w:rFonts w:ascii="Times New Roman" w:eastAsia="仿宋_GB2312" w:hAnsi="Times New Roman" w:cs="Times New Roman"/>
          <w:color w:val="000000"/>
          <w:sz w:val="32"/>
          <w:shd w:val="clear" w:color="auto" w:fill="FFFFFF"/>
        </w:rPr>
      </w:pPr>
      <w:r>
        <w:rPr>
          <w:rFonts w:ascii="黑体" w:eastAsia="黑体" w:hAnsi="黑体" w:cs="Times New Roman" w:hint="eastAsia"/>
          <w:color w:val="000000"/>
          <w:sz w:val="32"/>
          <w:shd w:val="clear" w:color="auto" w:fill="FFFFFF"/>
        </w:rPr>
        <w:t>附件</w:t>
      </w:r>
      <w:r>
        <w:rPr>
          <w:rFonts w:ascii="Times New Roman" w:eastAsia="仿宋_GB2312" w:hAnsi="Times New Roman" w:cs="Times New Roman" w:hint="eastAsia"/>
          <w:color w:val="000000"/>
          <w:sz w:val="32"/>
          <w:shd w:val="clear" w:color="auto" w:fill="FFFFFF"/>
        </w:rPr>
        <w:t>4</w:t>
      </w:r>
    </w:p>
    <w:p w14:paraId="565D2295" w14:textId="77777777" w:rsidR="006A3236" w:rsidRDefault="006A3236">
      <w:pPr>
        <w:spacing w:line="560" w:lineRule="exact"/>
        <w:jc w:val="left"/>
        <w:rPr>
          <w:rFonts w:ascii="Times New Roman" w:eastAsia="仿宋_GB2312" w:hAnsi="Times New Roman" w:cs="Times New Roman"/>
          <w:color w:val="000000"/>
          <w:sz w:val="32"/>
          <w:shd w:val="clear" w:color="auto" w:fill="FFFFFF"/>
        </w:rPr>
      </w:pPr>
    </w:p>
    <w:p w14:paraId="24C3AFB4" w14:textId="77777777" w:rsidR="006A3236" w:rsidRDefault="00342474">
      <w:pPr>
        <w:spacing w:line="560" w:lineRule="exact"/>
        <w:jc w:val="center"/>
        <w:rPr>
          <w:rFonts w:ascii="方正小标宋简体" w:eastAsia="方正小标宋简体"/>
          <w:sz w:val="44"/>
          <w:szCs w:val="44"/>
        </w:rPr>
      </w:pPr>
      <w:proofErr w:type="gramStart"/>
      <w:r>
        <w:rPr>
          <w:rFonts w:ascii="方正小标宋简体" w:eastAsia="方正小标宋简体" w:hint="eastAsia"/>
          <w:sz w:val="44"/>
          <w:szCs w:val="44"/>
        </w:rPr>
        <w:t>《</w:t>
      </w:r>
      <w:proofErr w:type="gramEnd"/>
      <w:r>
        <w:rPr>
          <w:rFonts w:ascii="方正小标宋简体" w:eastAsia="方正小标宋简体" w:hint="eastAsia"/>
          <w:sz w:val="44"/>
          <w:szCs w:val="44"/>
        </w:rPr>
        <w:t>医疗器械唯一标识典型应用技术指南</w:t>
      </w:r>
    </w:p>
    <w:p w14:paraId="129D3D80" w14:textId="77777777" w:rsidR="006A3236" w:rsidRDefault="00342474">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（医疗器械注册人备案人和生产企业）</w:t>
      </w:r>
    </w:p>
    <w:p w14:paraId="23C23EE9" w14:textId="77777777" w:rsidR="006A3236" w:rsidRDefault="00342474">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（征求意见稿）</w:t>
      </w:r>
      <w:proofErr w:type="gramStart"/>
      <w:r>
        <w:rPr>
          <w:rFonts w:ascii="方正小标宋简体" w:eastAsia="方正小标宋简体" w:hint="eastAsia"/>
          <w:sz w:val="44"/>
          <w:szCs w:val="44"/>
        </w:rPr>
        <w:t>》</w:t>
      </w:r>
      <w:proofErr w:type="gramEnd"/>
      <w:r>
        <w:rPr>
          <w:rFonts w:ascii="方正小标宋简体" w:eastAsia="方正小标宋简体" w:hint="eastAsia"/>
          <w:sz w:val="44"/>
          <w:szCs w:val="44"/>
        </w:rPr>
        <w:t>编制说明</w:t>
      </w:r>
    </w:p>
    <w:p w14:paraId="2AC27821" w14:textId="77777777" w:rsidR="006A3236" w:rsidRDefault="006A3236">
      <w:pPr>
        <w:spacing w:line="560" w:lineRule="exact"/>
        <w:rPr>
          <w:rFonts w:ascii="方正小标宋简体" w:eastAsia="方正小标宋简体"/>
          <w:sz w:val="44"/>
          <w:szCs w:val="44"/>
        </w:rPr>
      </w:pPr>
    </w:p>
    <w:p w14:paraId="2375C8A4"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r>
        <w:rPr>
          <w:rFonts w:ascii="Times New Roman" w:eastAsia="黑体" w:hAnsi="Times New Roman" w:cs="Times New Roman"/>
          <w:sz w:val="32"/>
          <w:szCs w:val="32"/>
        </w:rPr>
        <w:t>一、工作简况</w:t>
      </w:r>
    </w:p>
    <w:p w14:paraId="459B9964"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bookmarkStart w:id="0" w:name="_Toc184226895"/>
      <w:bookmarkStart w:id="1" w:name="_Toc86775994"/>
      <w:r>
        <w:rPr>
          <w:rFonts w:ascii="Times New Roman" w:eastAsia="楷体_GB2312" w:hAnsi="Times New Roman" w:cs="Times New Roman"/>
          <w:color w:val="000000"/>
          <w:sz w:val="32"/>
          <w:shd w:val="clear" w:color="auto" w:fill="FFFFFF"/>
        </w:rPr>
        <w:t>（一）任务来源</w:t>
      </w:r>
      <w:bookmarkEnd w:id="0"/>
      <w:bookmarkEnd w:id="1"/>
    </w:p>
    <w:p w14:paraId="19ABE364" w14:textId="77777777"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bookmarkStart w:id="2" w:name="OLE_LINK15"/>
      <w:bookmarkStart w:id="3" w:name="OLE_LINK16"/>
      <w:r>
        <w:rPr>
          <w:rFonts w:ascii="Times New Roman" w:eastAsia="仿宋_GB2312" w:hAnsi="Times New Roman" w:cs="Times New Roman" w:hint="eastAsia"/>
          <w:color w:val="000000"/>
          <w:sz w:val="32"/>
          <w:shd w:val="clear" w:color="auto" w:fill="FFFFFF"/>
        </w:rPr>
        <w:t>2026</w:t>
      </w:r>
      <w:r>
        <w:rPr>
          <w:rFonts w:ascii="Times New Roman" w:eastAsia="仿宋_GB2312" w:hAnsi="Times New Roman" w:cs="Times New Roman" w:hint="eastAsia"/>
          <w:color w:val="000000"/>
          <w:sz w:val="32"/>
          <w:shd w:val="clear" w:color="auto" w:fill="FFFFFF"/>
        </w:rPr>
        <w:t>年</w:t>
      </w:r>
      <w:r>
        <w:rPr>
          <w:rFonts w:ascii="Times New Roman" w:eastAsia="仿宋_GB2312" w:hAnsi="Times New Roman" w:cs="Times New Roman" w:hint="eastAsia"/>
          <w:color w:val="000000"/>
          <w:sz w:val="32"/>
          <w:shd w:val="clear" w:color="auto" w:fill="FFFFFF"/>
        </w:rPr>
        <w:t>3</w:t>
      </w:r>
      <w:r>
        <w:rPr>
          <w:rFonts w:ascii="Times New Roman" w:eastAsia="仿宋_GB2312" w:hAnsi="Times New Roman" w:cs="Times New Roman" w:hint="eastAsia"/>
          <w:color w:val="000000"/>
          <w:sz w:val="32"/>
          <w:shd w:val="clear" w:color="auto" w:fill="FFFFFF"/>
        </w:rPr>
        <w:t>月</w:t>
      </w:r>
      <w:r>
        <w:rPr>
          <w:rFonts w:ascii="Times New Roman" w:eastAsia="仿宋_GB2312" w:hAnsi="Times New Roman" w:cs="Times New Roman" w:hint="eastAsia"/>
          <w:color w:val="000000"/>
          <w:sz w:val="32"/>
          <w:shd w:val="clear" w:color="auto" w:fill="FFFFFF"/>
        </w:rPr>
        <w:t>27</w:t>
      </w:r>
      <w:r>
        <w:rPr>
          <w:rFonts w:ascii="Times New Roman" w:eastAsia="仿宋_GB2312" w:hAnsi="Times New Roman" w:cs="Times New Roman" w:hint="eastAsia"/>
          <w:color w:val="000000"/>
          <w:sz w:val="32"/>
          <w:shd w:val="clear" w:color="auto" w:fill="FFFFFF"/>
        </w:rPr>
        <w:t>日，国家药监局综合司印发《</w:t>
      </w:r>
      <w:r>
        <w:rPr>
          <w:rFonts w:ascii="Times New Roman" w:eastAsia="仿宋_GB2312" w:hAnsi="Times New Roman" w:cs="Times New Roman" w:hint="eastAsia"/>
          <w:color w:val="000000"/>
          <w:sz w:val="32"/>
          <w:shd w:val="clear" w:color="auto" w:fill="FFFFFF"/>
        </w:rPr>
        <w:t>2026</w:t>
      </w:r>
      <w:r>
        <w:rPr>
          <w:rFonts w:ascii="Times New Roman" w:eastAsia="仿宋_GB2312" w:hAnsi="Times New Roman" w:cs="Times New Roman" w:hint="eastAsia"/>
          <w:color w:val="000000"/>
          <w:sz w:val="32"/>
          <w:shd w:val="clear" w:color="auto" w:fill="FFFFFF"/>
        </w:rPr>
        <w:t>年药品监管信息化标准立项计划》</w:t>
      </w:r>
      <w:bookmarkStart w:id="4" w:name="OLE_LINK1"/>
      <w:r>
        <w:rPr>
          <w:rFonts w:ascii="Times New Roman" w:eastAsia="仿宋_GB2312" w:hAnsi="Times New Roman" w:cs="Times New Roman" w:hint="eastAsia"/>
          <w:color w:val="000000"/>
          <w:sz w:val="32"/>
          <w:shd w:val="clear" w:color="auto" w:fill="FFFFFF"/>
        </w:rPr>
        <w:t>（</w:t>
      </w:r>
      <w:proofErr w:type="gramStart"/>
      <w:r>
        <w:rPr>
          <w:rFonts w:ascii="Times New Roman" w:eastAsia="仿宋_GB2312" w:hAnsi="Times New Roman" w:cs="Times New Roman" w:hint="eastAsia"/>
          <w:color w:val="000000"/>
          <w:sz w:val="32"/>
          <w:shd w:val="clear" w:color="auto" w:fill="FFFFFF"/>
        </w:rPr>
        <w:t>药监综〔</w:t>
      </w:r>
      <w:r>
        <w:rPr>
          <w:rFonts w:ascii="Times New Roman" w:eastAsia="仿宋_GB2312" w:hAnsi="Times New Roman" w:cs="Times New Roman" w:hint="eastAsia"/>
          <w:color w:val="000000"/>
          <w:sz w:val="32"/>
          <w:shd w:val="clear" w:color="auto" w:fill="FFFFFF"/>
        </w:rPr>
        <w:t>2026</w:t>
      </w:r>
      <w:r>
        <w:rPr>
          <w:rFonts w:ascii="Times New Roman" w:eastAsia="仿宋_GB2312" w:hAnsi="Times New Roman" w:cs="Times New Roman" w:hint="eastAsia"/>
          <w:color w:val="000000"/>
          <w:sz w:val="32"/>
          <w:shd w:val="clear" w:color="auto" w:fill="FFFFFF"/>
        </w:rPr>
        <w:t>〕</w:t>
      </w:r>
      <w:proofErr w:type="gramEnd"/>
      <w:r>
        <w:rPr>
          <w:rFonts w:ascii="Times New Roman" w:eastAsia="仿宋_GB2312" w:hAnsi="Times New Roman" w:cs="Times New Roman" w:hint="eastAsia"/>
          <w:color w:val="000000"/>
          <w:sz w:val="32"/>
          <w:shd w:val="clear" w:color="auto" w:fill="FFFFFF"/>
        </w:rPr>
        <w:t>31</w:t>
      </w:r>
      <w:r>
        <w:rPr>
          <w:rFonts w:ascii="Times New Roman" w:eastAsia="仿宋_GB2312" w:hAnsi="Times New Roman" w:cs="Times New Roman" w:hint="eastAsia"/>
          <w:color w:val="000000"/>
          <w:sz w:val="32"/>
          <w:shd w:val="clear" w:color="auto" w:fill="FFFFFF"/>
        </w:rPr>
        <w:t>号）</w:t>
      </w:r>
      <w:bookmarkEnd w:id="4"/>
      <w:r>
        <w:rPr>
          <w:rFonts w:ascii="Times New Roman" w:eastAsia="仿宋_GB2312" w:hAnsi="Times New Roman" w:cs="Times New Roman" w:hint="eastAsia"/>
          <w:color w:val="000000"/>
          <w:sz w:val="32"/>
          <w:shd w:val="clear" w:color="auto" w:fill="FFFFFF"/>
        </w:rPr>
        <w:t>，将《医疗器械唯一标识典型应用技术指南（医疗器械注册人备案人）》列入</w:t>
      </w:r>
      <w:r>
        <w:rPr>
          <w:rFonts w:ascii="Times New Roman" w:eastAsia="仿宋_GB2312" w:hAnsi="Times New Roman" w:cs="Times New Roman" w:hint="eastAsia"/>
          <w:color w:val="000000"/>
          <w:sz w:val="32"/>
          <w:shd w:val="clear" w:color="auto" w:fill="FFFFFF"/>
        </w:rPr>
        <w:t>2026</w:t>
      </w:r>
      <w:r>
        <w:rPr>
          <w:rFonts w:ascii="Times New Roman" w:eastAsia="仿宋_GB2312" w:hAnsi="Times New Roman" w:cs="Times New Roman" w:hint="eastAsia"/>
          <w:color w:val="000000"/>
          <w:sz w:val="32"/>
          <w:shd w:val="clear" w:color="auto" w:fill="FFFFFF"/>
        </w:rPr>
        <w:t>年国家药品监管信息化标准立项范畴。</w:t>
      </w:r>
      <w:bookmarkEnd w:id="2"/>
      <w:bookmarkEnd w:id="3"/>
    </w:p>
    <w:p w14:paraId="404DF761" w14:textId="3A6A71B4"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标准名称变更说明：根据</w:t>
      </w:r>
      <w:r w:rsidR="0027314C">
        <w:rPr>
          <w:rFonts w:ascii="Times New Roman" w:eastAsia="仿宋_GB2312" w:hAnsi="Times New Roman" w:cs="Times New Roman" w:hint="eastAsia"/>
          <w:color w:val="000000"/>
          <w:sz w:val="32"/>
          <w:shd w:val="clear" w:color="auto" w:fill="FFFFFF"/>
        </w:rPr>
        <w:t>国家药监局医疗</w:t>
      </w:r>
      <w:r>
        <w:rPr>
          <w:rFonts w:ascii="Times New Roman" w:eastAsia="仿宋_GB2312" w:hAnsi="Times New Roman" w:cs="Times New Roman" w:hint="eastAsia"/>
          <w:color w:val="000000"/>
          <w:sz w:val="32"/>
          <w:shd w:val="clear" w:color="auto" w:fill="FFFFFF"/>
        </w:rPr>
        <w:t>器械监管司回函意见，将原标准名称修改为《医疗器械唯一标识典型应用技术指南（医疗器械注册人备案人和生产企业）》。</w:t>
      </w:r>
    </w:p>
    <w:p w14:paraId="4E891964" w14:textId="77777777" w:rsidR="006A3236" w:rsidRDefault="00342474">
      <w:pPr>
        <w:spacing w:line="560" w:lineRule="exact"/>
        <w:ind w:firstLine="640"/>
        <w:rPr>
          <w:rFonts w:ascii="Times New Roman" w:eastAsia="楷体_GB2312" w:hAnsi="Times New Roman" w:cs="Times New Roman"/>
          <w:color w:val="000000"/>
          <w:sz w:val="32"/>
          <w:shd w:val="clear" w:color="auto" w:fill="FFFFFF"/>
        </w:rPr>
      </w:pPr>
      <w:bookmarkStart w:id="5" w:name="_Toc86775995"/>
      <w:bookmarkStart w:id="6" w:name="_Toc184226896"/>
      <w:r>
        <w:rPr>
          <w:rFonts w:ascii="Times New Roman" w:eastAsia="楷体_GB2312" w:hAnsi="Times New Roman" w:cs="Times New Roman"/>
          <w:color w:val="000000"/>
          <w:sz w:val="32"/>
          <w:shd w:val="clear" w:color="auto" w:fill="FFFFFF"/>
        </w:rPr>
        <w:t>（二）</w:t>
      </w:r>
      <w:bookmarkStart w:id="7" w:name="_Toc86775996"/>
      <w:bookmarkStart w:id="8" w:name="OLE_LINK24"/>
      <w:bookmarkStart w:id="9" w:name="OLE_LINK23"/>
      <w:bookmarkStart w:id="10" w:name="OLE_LINK22"/>
      <w:bookmarkEnd w:id="5"/>
      <w:r>
        <w:rPr>
          <w:rFonts w:ascii="Times New Roman" w:eastAsia="楷体_GB2312" w:hAnsi="Times New Roman" w:cs="Times New Roman"/>
          <w:color w:val="000000"/>
          <w:sz w:val="32"/>
          <w:shd w:val="clear" w:color="auto" w:fill="FFFFFF"/>
        </w:rPr>
        <w:t>背景和意义</w:t>
      </w:r>
      <w:bookmarkEnd w:id="6"/>
      <w:bookmarkEnd w:id="7"/>
    </w:p>
    <w:p w14:paraId="54CD3D02" w14:textId="70F0B6C9"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20</w:t>
      </w:r>
      <w:r>
        <w:rPr>
          <w:rFonts w:ascii="Times New Roman" w:eastAsia="仿宋_GB2312" w:hAnsi="Times New Roman" w:cs="Times New Roman" w:hint="eastAsia"/>
          <w:color w:val="000000"/>
          <w:sz w:val="32"/>
          <w:shd w:val="clear" w:color="auto" w:fill="FFFFFF"/>
        </w:rPr>
        <w:t>19</w:t>
      </w:r>
      <w:r>
        <w:rPr>
          <w:rFonts w:ascii="Times New Roman" w:eastAsia="仿宋_GB2312" w:hAnsi="Times New Roman" w:cs="Times New Roman"/>
          <w:color w:val="000000"/>
          <w:sz w:val="32"/>
          <w:shd w:val="clear" w:color="auto" w:fill="FFFFFF"/>
        </w:rPr>
        <w:t>年以来，《医疗器械监督管理条例》（国务院令第</w:t>
      </w:r>
      <w:r>
        <w:rPr>
          <w:rFonts w:ascii="Times New Roman" w:eastAsia="仿宋_GB2312" w:hAnsi="Times New Roman" w:cs="Times New Roman"/>
          <w:color w:val="000000"/>
          <w:sz w:val="32"/>
          <w:shd w:val="clear" w:color="auto" w:fill="FFFFFF"/>
        </w:rPr>
        <w:t>739</w:t>
      </w:r>
      <w:r>
        <w:rPr>
          <w:rFonts w:ascii="Times New Roman" w:eastAsia="仿宋_GB2312" w:hAnsi="Times New Roman" w:cs="Times New Roman"/>
          <w:color w:val="000000"/>
          <w:sz w:val="32"/>
          <w:shd w:val="clear" w:color="auto" w:fill="FFFFFF"/>
        </w:rPr>
        <w:t>号）、《医疗器械生产监督管理办法》（国家市场监督管理总局令第</w:t>
      </w:r>
      <w:r>
        <w:rPr>
          <w:rFonts w:ascii="Times New Roman" w:eastAsia="仿宋_GB2312" w:hAnsi="Times New Roman" w:cs="Times New Roman"/>
          <w:color w:val="000000"/>
          <w:sz w:val="32"/>
          <w:shd w:val="clear" w:color="auto" w:fill="FFFFFF"/>
        </w:rPr>
        <w:t>53</w:t>
      </w:r>
      <w:r>
        <w:rPr>
          <w:rFonts w:ascii="Times New Roman" w:eastAsia="仿宋_GB2312" w:hAnsi="Times New Roman" w:cs="Times New Roman"/>
          <w:color w:val="000000"/>
          <w:sz w:val="32"/>
          <w:shd w:val="clear" w:color="auto" w:fill="FFFFFF"/>
        </w:rPr>
        <w:t>号）、</w:t>
      </w:r>
      <w:r>
        <w:rPr>
          <w:rFonts w:ascii="Times New Roman" w:eastAsia="仿宋_GB2312" w:hAnsi="Times New Roman" w:cs="Times New Roman" w:hint="eastAsia"/>
          <w:color w:val="000000"/>
          <w:sz w:val="32"/>
          <w:shd w:val="clear" w:color="auto" w:fill="FFFFFF"/>
        </w:rPr>
        <w:t>《医疗器械唯一标识系统规则》（国家药品监督管理局第</w:t>
      </w:r>
      <w:r>
        <w:rPr>
          <w:rFonts w:ascii="Times New Roman" w:eastAsia="仿宋_GB2312" w:hAnsi="Times New Roman" w:cs="Times New Roman" w:hint="eastAsia"/>
          <w:color w:val="000000"/>
          <w:sz w:val="32"/>
          <w:shd w:val="clear" w:color="auto" w:fill="FFFFFF"/>
        </w:rPr>
        <w:t>66</w:t>
      </w:r>
      <w:r>
        <w:rPr>
          <w:rFonts w:ascii="Times New Roman" w:eastAsia="仿宋_GB2312" w:hAnsi="Times New Roman" w:cs="Times New Roman" w:hint="eastAsia"/>
          <w:color w:val="000000"/>
          <w:sz w:val="32"/>
          <w:shd w:val="clear" w:color="auto" w:fill="FFFFFF"/>
        </w:rPr>
        <w:t>号公告）、以及医疗器械唯一标识（以下简称</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w:t>
      </w:r>
      <w:r>
        <w:rPr>
          <w:rFonts w:ascii="Times New Roman" w:eastAsia="仿宋_GB2312" w:hAnsi="Times New Roman" w:cs="Times New Roman"/>
          <w:color w:val="000000"/>
          <w:sz w:val="32"/>
          <w:shd w:val="clear" w:color="auto" w:fill="FFFFFF"/>
        </w:rPr>
        <w:t>系列</w:t>
      </w:r>
      <w:r>
        <w:rPr>
          <w:rFonts w:ascii="Times New Roman" w:eastAsia="仿宋_GB2312" w:hAnsi="Times New Roman" w:cs="Times New Roman" w:hint="eastAsia"/>
          <w:color w:val="000000"/>
          <w:sz w:val="32"/>
          <w:shd w:val="clear" w:color="auto" w:fill="FFFFFF"/>
        </w:rPr>
        <w:t>实施公告</w:t>
      </w:r>
      <w:r>
        <w:rPr>
          <w:rFonts w:ascii="Times New Roman" w:eastAsia="仿宋_GB2312" w:hAnsi="Times New Roman" w:cs="Times New Roman"/>
          <w:color w:val="000000"/>
          <w:sz w:val="32"/>
          <w:shd w:val="clear" w:color="auto" w:fill="FFFFFF"/>
        </w:rPr>
        <w:t>等文件，</w:t>
      </w:r>
      <w:r>
        <w:rPr>
          <w:rFonts w:ascii="Times New Roman" w:eastAsia="仿宋_GB2312" w:hAnsi="Times New Roman" w:cs="Times New Roman" w:hint="eastAsia"/>
          <w:color w:val="000000"/>
          <w:sz w:val="32"/>
          <w:shd w:val="clear" w:color="auto" w:fill="FFFFFF"/>
        </w:rPr>
        <w:t>均</w:t>
      </w:r>
      <w:r>
        <w:rPr>
          <w:rFonts w:ascii="Times New Roman" w:eastAsia="仿宋_GB2312" w:hAnsi="Times New Roman" w:cs="Times New Roman"/>
          <w:color w:val="000000"/>
          <w:sz w:val="32"/>
          <w:shd w:val="clear" w:color="auto" w:fill="FFFFFF"/>
        </w:rPr>
        <w:t>对医疗器械</w:t>
      </w:r>
      <w:r>
        <w:rPr>
          <w:rFonts w:ascii="Times New Roman" w:eastAsia="仿宋_GB2312" w:hAnsi="Times New Roman" w:cs="Times New Roman" w:hint="eastAsia"/>
          <w:color w:val="000000"/>
          <w:sz w:val="32"/>
          <w:shd w:val="clear" w:color="auto" w:fill="FFFFFF"/>
        </w:rPr>
        <w:t>注册人、备案人、生产企业（以下简称企业）实施应用</w:t>
      </w:r>
      <w:bookmarkStart w:id="11" w:name="OLE_LINK48"/>
      <w:r>
        <w:rPr>
          <w:rFonts w:ascii="Times New Roman" w:eastAsia="仿宋_GB2312" w:hAnsi="Times New Roman" w:cs="Times New Roman" w:hint="eastAsia"/>
          <w:color w:val="000000"/>
          <w:sz w:val="32"/>
          <w:shd w:val="clear" w:color="auto" w:fill="FFFFFF"/>
        </w:rPr>
        <w:t>UDI</w:t>
      </w:r>
      <w:bookmarkEnd w:id="11"/>
      <w:r>
        <w:rPr>
          <w:rFonts w:ascii="Times New Roman" w:eastAsia="仿宋_GB2312" w:hAnsi="Times New Roman" w:cs="Times New Roman" w:hint="eastAsia"/>
          <w:color w:val="000000"/>
          <w:sz w:val="32"/>
          <w:shd w:val="clear" w:color="auto" w:fill="FFFFFF"/>
        </w:rPr>
        <w:t>提出了具体要求。</w:t>
      </w:r>
      <w:r>
        <w:rPr>
          <w:rFonts w:ascii="Times New Roman" w:eastAsia="仿宋_GB2312" w:hAnsi="Times New Roman" w:cs="Times New Roman" w:hint="eastAsia"/>
          <w:color w:val="000000"/>
          <w:sz w:val="32"/>
          <w:shd w:val="clear" w:color="auto" w:fill="FFFFFF"/>
        </w:rPr>
        <w:t>2025</w:t>
      </w:r>
      <w:r>
        <w:rPr>
          <w:rFonts w:ascii="Times New Roman" w:eastAsia="仿宋_GB2312" w:hAnsi="Times New Roman" w:cs="Times New Roman" w:hint="eastAsia"/>
          <w:color w:val="000000"/>
          <w:sz w:val="32"/>
          <w:shd w:val="clear" w:color="auto" w:fill="FFFFFF"/>
        </w:rPr>
        <w:t>年新修订的《医疗器械生产质量管理规范》（国家药品监督管理局第</w:t>
      </w:r>
      <w:r>
        <w:rPr>
          <w:rFonts w:ascii="Times New Roman" w:eastAsia="仿宋_GB2312" w:hAnsi="Times New Roman" w:cs="Times New Roman" w:hint="eastAsia"/>
          <w:color w:val="000000"/>
          <w:sz w:val="32"/>
          <w:shd w:val="clear" w:color="auto" w:fill="FFFFFF"/>
        </w:rPr>
        <w:t>107</w:t>
      </w:r>
      <w:r>
        <w:rPr>
          <w:rFonts w:ascii="Times New Roman" w:eastAsia="仿宋_GB2312" w:hAnsi="Times New Roman" w:cs="Times New Roman" w:hint="eastAsia"/>
          <w:color w:val="000000"/>
          <w:sz w:val="32"/>
          <w:shd w:val="clear" w:color="auto" w:fill="FFFFFF"/>
        </w:rPr>
        <w:t>号公告）</w:t>
      </w:r>
      <w:r w:rsidR="00212722" w:rsidRPr="00212722">
        <w:rPr>
          <w:rFonts w:ascii="Times New Roman" w:eastAsia="仿宋_GB2312" w:hAnsi="Times New Roman" w:cs="Times New Roman" w:hint="eastAsia"/>
          <w:color w:val="000000"/>
          <w:sz w:val="32"/>
          <w:shd w:val="clear" w:color="auto" w:fill="FFFFFF"/>
        </w:rPr>
        <w:t>（简称</w:t>
      </w:r>
      <w:r w:rsidR="00212722" w:rsidRPr="00212722">
        <w:rPr>
          <w:rFonts w:ascii="Times New Roman" w:eastAsia="仿宋_GB2312" w:hAnsi="Times New Roman" w:cs="Times New Roman" w:hint="eastAsia"/>
          <w:color w:val="000000"/>
          <w:sz w:val="32"/>
          <w:shd w:val="clear" w:color="auto" w:fill="FFFFFF"/>
        </w:rPr>
        <w:t>GMP</w:t>
      </w:r>
      <w:r w:rsidR="00212722" w:rsidRPr="00212722">
        <w:rPr>
          <w:rFonts w:ascii="Times New Roman" w:eastAsia="仿宋_GB2312" w:hAnsi="Times New Roman" w:cs="Times New Roman" w:hint="eastAsia"/>
          <w:color w:val="000000"/>
          <w:sz w:val="32"/>
          <w:shd w:val="clear" w:color="auto" w:fill="FFFFFF"/>
        </w:rPr>
        <w:t>）</w:t>
      </w:r>
      <w:r>
        <w:rPr>
          <w:rFonts w:ascii="Times New Roman" w:eastAsia="仿宋_GB2312" w:hAnsi="Times New Roman" w:cs="Times New Roman" w:hint="eastAsia"/>
          <w:color w:val="000000"/>
          <w:sz w:val="32"/>
          <w:shd w:val="clear" w:color="auto" w:fill="FFFFFF"/>
        </w:rPr>
        <w:t>，在生产记录、</w:t>
      </w:r>
      <w:r>
        <w:rPr>
          <w:rFonts w:ascii="Times New Roman" w:eastAsia="仿宋_GB2312" w:hAnsi="Times New Roman" w:cs="Times New Roman" w:hint="eastAsia"/>
          <w:color w:val="000000"/>
          <w:sz w:val="32"/>
          <w:shd w:val="clear" w:color="auto" w:fill="FFFFFF"/>
        </w:rPr>
        <w:lastRenderedPageBreak/>
        <w:t>产品追溯记录、销售记录、放行、赋码和上传等方面提出了</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相关要求。</w:t>
      </w:r>
    </w:p>
    <w:p w14:paraId="58FC724D" w14:textId="77777777"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制度是我国医疗器械监管领域一项重要的基础性工作，</w:t>
      </w:r>
      <w:bookmarkStart w:id="12" w:name="OLE_LINK6"/>
      <w:r>
        <w:rPr>
          <w:rFonts w:ascii="Times New Roman" w:eastAsia="仿宋_GB2312" w:hAnsi="Times New Roman" w:cs="Times New Roman" w:hint="eastAsia"/>
          <w:color w:val="000000"/>
          <w:sz w:val="32"/>
          <w:shd w:val="clear" w:color="auto" w:fill="FFFFFF"/>
        </w:rPr>
        <w:t>医疗器械各相关方能基于</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快速准确识别医疗器械及其关键属性</w:t>
      </w:r>
      <w:bookmarkEnd w:id="12"/>
      <w:r>
        <w:rPr>
          <w:rFonts w:ascii="Times New Roman" w:eastAsia="仿宋_GB2312" w:hAnsi="Times New Roman" w:cs="Times New Roman" w:hint="eastAsia"/>
          <w:color w:val="000000"/>
          <w:sz w:val="32"/>
          <w:shd w:val="clear" w:color="auto" w:fill="FFFFFF"/>
        </w:rPr>
        <w:t>。只有当医疗器械各相关方在各自业务流程、业务场景中实施应用</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，才能充分发挥</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的价值。因此，加强对生产、经营、使用等各环节的应用指导，对医疗器械行业高质量发展、</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制度落地实施意义重大。</w:t>
      </w:r>
    </w:p>
    <w:p w14:paraId="053CF726" w14:textId="5DA13CD9"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前期调研显示，企业对</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的全面认识和实施应用还不够深入，影响</w:t>
      </w:r>
      <w:r w:rsidR="00665B71">
        <w:rPr>
          <w:rFonts w:ascii="Times New Roman" w:eastAsia="仿宋_GB2312" w:hAnsi="Times New Roman" w:cs="Times New Roman" w:hint="eastAsia"/>
          <w:color w:val="000000"/>
          <w:sz w:val="32"/>
          <w:shd w:val="clear" w:color="auto" w:fill="FFFFFF"/>
        </w:rPr>
        <w:t>企业</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实施应用积极性；医疗器械产业链</w:t>
      </w:r>
      <w:bookmarkStart w:id="13" w:name="OLE_LINK25"/>
      <w:bookmarkStart w:id="14" w:name="OLE_LINK26"/>
      <w:r>
        <w:rPr>
          <w:rFonts w:ascii="Times New Roman" w:eastAsia="仿宋_GB2312" w:hAnsi="Times New Roman" w:cs="Times New Roman" w:hint="eastAsia"/>
          <w:color w:val="000000"/>
          <w:sz w:val="32"/>
          <w:shd w:val="clear" w:color="auto" w:fill="FFFFFF"/>
        </w:rPr>
        <w:t>上下游产品数据交换标准尚不统一</w:t>
      </w:r>
      <w:bookmarkEnd w:id="13"/>
      <w:bookmarkEnd w:id="14"/>
      <w:r>
        <w:rPr>
          <w:rFonts w:ascii="Times New Roman" w:eastAsia="仿宋_GB2312" w:hAnsi="Times New Roman" w:cs="Times New Roman" w:hint="eastAsia"/>
          <w:color w:val="000000"/>
          <w:sz w:val="32"/>
          <w:shd w:val="clear" w:color="auto" w:fill="FFFFFF"/>
        </w:rPr>
        <w:t>，影响数据共享交换效率和产品流通效率等。大部分企业建议国家层面研究制定</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实施应用相关标准规范，从实际应用场景和业务需求出发，加强对各环节</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实施应用的技术指导。</w:t>
      </w:r>
    </w:p>
    <w:p w14:paraId="054A5F9C" w14:textId="679AEFFC"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为贯彻落实医疗器械监管相关政策文件要求，同时推进</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在生产环节实施应用，在国家药监局</w:t>
      </w:r>
      <w:r w:rsidR="00665B71">
        <w:rPr>
          <w:rFonts w:ascii="Times New Roman" w:eastAsia="仿宋_GB2312" w:hAnsi="Times New Roman" w:cs="Times New Roman" w:hint="eastAsia"/>
          <w:color w:val="000000"/>
          <w:sz w:val="32"/>
          <w:shd w:val="clear" w:color="auto" w:fill="FFFFFF"/>
        </w:rPr>
        <w:t>医疗</w:t>
      </w:r>
      <w:r>
        <w:rPr>
          <w:rFonts w:ascii="Times New Roman" w:eastAsia="仿宋_GB2312" w:hAnsi="Times New Roman" w:cs="Times New Roman" w:hint="eastAsia"/>
          <w:color w:val="000000"/>
          <w:sz w:val="32"/>
          <w:shd w:val="clear" w:color="auto" w:fill="FFFFFF"/>
        </w:rPr>
        <w:t>器械监管司的指导和支持下，国家药监局信息中心编制形成《医疗器械唯一标识典型应用技术指南（医疗器械注册人备案人和生产企业）》。该指南提出</w:t>
      </w:r>
      <w:r w:rsidR="00665B71">
        <w:rPr>
          <w:rFonts w:ascii="Times New Roman" w:eastAsia="仿宋_GB2312" w:hAnsi="Times New Roman" w:cs="Times New Roman" w:hint="eastAsia"/>
          <w:color w:val="000000"/>
          <w:sz w:val="32"/>
          <w:shd w:val="clear" w:color="auto" w:fill="FFFFFF"/>
        </w:rPr>
        <w:t>医疗器械</w:t>
      </w:r>
      <w:r>
        <w:rPr>
          <w:rFonts w:ascii="Times New Roman" w:eastAsia="仿宋_GB2312" w:hAnsi="Times New Roman" w:cs="Times New Roman" w:hint="eastAsia"/>
          <w:color w:val="000000"/>
          <w:sz w:val="32"/>
          <w:shd w:val="clear" w:color="auto" w:fill="FFFFFF"/>
        </w:rPr>
        <w:t>生产质量管理过程中</w:t>
      </w:r>
      <w:r w:rsidR="00665B71">
        <w:rPr>
          <w:rFonts w:ascii="Times New Roman" w:eastAsia="仿宋_GB2312" w:hAnsi="Times New Roman" w:cs="Times New Roman" w:hint="eastAsia"/>
          <w:color w:val="000000"/>
          <w:sz w:val="32"/>
          <w:shd w:val="clear" w:color="auto" w:fill="FFFFFF"/>
        </w:rPr>
        <w:t>，</w:t>
      </w:r>
      <w:r>
        <w:rPr>
          <w:rFonts w:ascii="Times New Roman" w:eastAsia="仿宋_GB2312" w:hAnsi="Times New Roman" w:cs="Times New Roman" w:hint="eastAsia"/>
          <w:color w:val="000000"/>
          <w:sz w:val="32"/>
          <w:shd w:val="clear" w:color="auto" w:fill="FFFFFF"/>
        </w:rPr>
        <w:t>与</w:t>
      </w:r>
      <w:r>
        <w:rPr>
          <w:rFonts w:ascii="Times New Roman" w:eastAsia="仿宋_GB2312" w:hAnsi="Times New Roman" w:cs="Times New Roman" w:hint="eastAsia"/>
          <w:color w:val="000000"/>
          <w:sz w:val="32"/>
          <w:shd w:val="clear" w:color="auto" w:fill="FFFFFF"/>
        </w:rPr>
        <w:t>UDI</w:t>
      </w:r>
      <w:r w:rsidR="00665B71">
        <w:rPr>
          <w:rFonts w:ascii="Times New Roman" w:eastAsia="仿宋_GB2312" w:hAnsi="Times New Roman" w:cs="Times New Roman" w:hint="eastAsia"/>
          <w:color w:val="000000"/>
          <w:sz w:val="32"/>
          <w:shd w:val="clear" w:color="auto" w:fill="FFFFFF"/>
        </w:rPr>
        <w:t>实施应用</w:t>
      </w:r>
      <w:r>
        <w:rPr>
          <w:rFonts w:ascii="Times New Roman" w:eastAsia="仿宋_GB2312" w:hAnsi="Times New Roman" w:cs="Times New Roman" w:hint="eastAsia"/>
          <w:color w:val="000000"/>
          <w:sz w:val="32"/>
          <w:shd w:val="clear" w:color="auto" w:fill="FFFFFF"/>
        </w:rPr>
        <w:t>相关的典型业务场景和电子记录基本数据集要求，引导规范企业利用</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开展生产质量精细化管理，促进医疗器械产业链上下游数据共享和业务协同，助力医疗器械产业高质量发展。</w:t>
      </w:r>
      <w:bookmarkEnd w:id="8"/>
      <w:bookmarkEnd w:id="9"/>
      <w:bookmarkEnd w:id="10"/>
    </w:p>
    <w:p w14:paraId="03739A3E"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r>
        <w:rPr>
          <w:rFonts w:ascii="Times New Roman" w:eastAsia="黑体" w:hAnsi="Times New Roman" w:cs="Times New Roman" w:hint="eastAsia"/>
          <w:sz w:val="32"/>
          <w:szCs w:val="32"/>
        </w:rPr>
        <w:t>二、标准制定原则</w:t>
      </w:r>
    </w:p>
    <w:p w14:paraId="31D0F9D7"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bookmarkStart w:id="15" w:name="OLE_LINK33"/>
      <w:r>
        <w:rPr>
          <w:rFonts w:ascii="Times New Roman" w:eastAsia="楷体_GB2312" w:hAnsi="Times New Roman" w:cs="Times New Roman" w:hint="eastAsia"/>
          <w:color w:val="000000"/>
          <w:sz w:val="32"/>
          <w:shd w:val="clear" w:color="auto" w:fill="FFFFFF"/>
        </w:rPr>
        <w:lastRenderedPageBreak/>
        <w:t>（一）遵循</w:t>
      </w:r>
      <w:r>
        <w:rPr>
          <w:rFonts w:ascii="Times New Roman" w:eastAsia="楷体_GB2312" w:hAnsi="Times New Roman" w:cs="Times New Roman" w:hint="eastAsia"/>
          <w:color w:val="000000"/>
          <w:sz w:val="32"/>
          <w:shd w:val="clear" w:color="auto" w:fill="FFFFFF"/>
        </w:rPr>
        <w:t>GMP</w:t>
      </w:r>
      <w:r>
        <w:rPr>
          <w:rFonts w:ascii="Times New Roman" w:eastAsia="楷体_GB2312" w:hAnsi="Times New Roman" w:cs="Times New Roman" w:hint="eastAsia"/>
          <w:color w:val="000000"/>
          <w:sz w:val="32"/>
          <w:shd w:val="clear" w:color="auto" w:fill="FFFFFF"/>
        </w:rPr>
        <w:t>有关要求</w:t>
      </w:r>
    </w:p>
    <w:p w14:paraId="254165F6" w14:textId="6B150463"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重点依据</w:t>
      </w:r>
      <w:r w:rsidR="00212722">
        <w:rPr>
          <w:rFonts w:ascii="Times New Roman" w:eastAsia="仿宋_GB2312" w:hAnsi="Times New Roman" w:cs="Times New Roman" w:hint="eastAsia"/>
          <w:color w:val="000000"/>
          <w:sz w:val="32"/>
          <w:shd w:val="clear" w:color="auto" w:fill="FFFFFF"/>
        </w:rPr>
        <w:t>GMP</w:t>
      </w:r>
      <w:r>
        <w:rPr>
          <w:rFonts w:ascii="Times New Roman" w:eastAsia="仿宋_GB2312" w:hAnsi="Times New Roman" w:cs="Times New Roman" w:hint="eastAsia"/>
          <w:color w:val="000000"/>
          <w:sz w:val="32"/>
          <w:shd w:val="clear" w:color="auto" w:fill="FFFFFF"/>
        </w:rPr>
        <w:t>中</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实施应用要求，提出</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应用相关业务场景，制定电子记录基本数据集，为企业落实</w:t>
      </w:r>
      <w:r>
        <w:rPr>
          <w:rFonts w:ascii="Times New Roman" w:eastAsia="仿宋_GB2312" w:hAnsi="Times New Roman" w:cs="Times New Roman" w:hint="eastAsia"/>
          <w:color w:val="000000"/>
          <w:sz w:val="32"/>
          <w:shd w:val="clear" w:color="auto" w:fill="FFFFFF"/>
        </w:rPr>
        <w:t>GMP</w:t>
      </w:r>
      <w:r>
        <w:rPr>
          <w:rFonts w:ascii="Times New Roman" w:eastAsia="仿宋_GB2312" w:hAnsi="Times New Roman" w:cs="Times New Roman" w:hint="eastAsia"/>
          <w:color w:val="000000"/>
          <w:sz w:val="32"/>
          <w:shd w:val="clear" w:color="auto" w:fill="FFFFFF"/>
        </w:rPr>
        <w:t>新制度新要求提供技术指导。</w:t>
      </w:r>
    </w:p>
    <w:p w14:paraId="5FA8AF98"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hint="eastAsia"/>
          <w:color w:val="000000"/>
          <w:sz w:val="32"/>
          <w:shd w:val="clear" w:color="auto" w:fill="FFFFFF"/>
        </w:rPr>
        <w:t>（二）</w:t>
      </w:r>
      <w:bookmarkEnd w:id="15"/>
      <w:r>
        <w:rPr>
          <w:rFonts w:ascii="Times New Roman" w:eastAsia="楷体_GB2312" w:hAnsi="Times New Roman" w:cs="Times New Roman"/>
          <w:color w:val="000000"/>
          <w:sz w:val="32"/>
          <w:shd w:val="clear" w:color="auto" w:fill="FFFFFF"/>
        </w:rPr>
        <w:t>与标准协调一致</w:t>
      </w:r>
    </w:p>
    <w:p w14:paraId="2C4A913D" w14:textId="77777777"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遵循已发布的</w:t>
      </w:r>
      <w:r>
        <w:rPr>
          <w:rFonts w:ascii="Times New Roman" w:eastAsia="仿宋_GB2312" w:hAnsi="Times New Roman" w:cs="Times New Roman"/>
          <w:color w:val="000000"/>
          <w:sz w:val="32"/>
          <w:shd w:val="clear" w:color="auto" w:fill="FFFFFF"/>
        </w:rPr>
        <w:t>国家药品监管信息化系列标准相关要求，同时与</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相关行业标准协调一致。</w:t>
      </w:r>
    </w:p>
    <w:p w14:paraId="5189660C"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hint="eastAsia"/>
          <w:color w:val="000000"/>
          <w:sz w:val="32"/>
          <w:shd w:val="clear" w:color="auto" w:fill="FFFFFF"/>
        </w:rPr>
        <w:t>（三）场景可扩展</w:t>
      </w:r>
    </w:p>
    <w:p w14:paraId="7AEA3B47" w14:textId="606C5B68"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除</w:t>
      </w:r>
      <w:r>
        <w:rPr>
          <w:rFonts w:ascii="Times New Roman" w:eastAsia="仿宋_GB2312" w:hAnsi="Times New Roman" w:cs="Times New Roman" w:hint="eastAsia"/>
          <w:color w:val="000000"/>
          <w:sz w:val="32"/>
          <w:shd w:val="clear" w:color="auto" w:fill="FFFFFF"/>
        </w:rPr>
        <w:t>GMP</w:t>
      </w:r>
      <w:r>
        <w:rPr>
          <w:rFonts w:ascii="Times New Roman" w:eastAsia="仿宋_GB2312" w:hAnsi="Times New Roman" w:cs="Times New Roman" w:hint="eastAsia"/>
          <w:color w:val="000000"/>
          <w:sz w:val="32"/>
          <w:shd w:val="clear" w:color="auto" w:fill="FFFFFF"/>
        </w:rPr>
        <w:t>中</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要求外，借鉴企业在</w:t>
      </w:r>
      <w:r w:rsidR="00D52555">
        <w:rPr>
          <w:rFonts w:ascii="Times New Roman" w:eastAsia="仿宋_GB2312" w:hAnsi="Times New Roman" w:cs="Times New Roman" w:hint="eastAsia"/>
          <w:color w:val="000000"/>
          <w:sz w:val="32"/>
          <w:shd w:val="clear" w:color="auto" w:fill="FFFFFF"/>
        </w:rPr>
        <w:t>医疗器械</w:t>
      </w:r>
      <w:r>
        <w:rPr>
          <w:rFonts w:ascii="Times New Roman" w:eastAsia="仿宋_GB2312" w:hAnsi="Times New Roman" w:cs="Times New Roman" w:hint="eastAsia"/>
          <w:color w:val="000000"/>
          <w:sz w:val="32"/>
          <w:shd w:val="clear" w:color="auto" w:fill="FFFFFF"/>
        </w:rPr>
        <w:t>生产质量管理过程中应用</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开展精细化管理的</w:t>
      </w:r>
      <w:proofErr w:type="gramStart"/>
      <w:r>
        <w:rPr>
          <w:rFonts w:ascii="Times New Roman" w:eastAsia="仿宋_GB2312" w:hAnsi="Times New Roman" w:cs="Times New Roman" w:hint="eastAsia"/>
          <w:color w:val="000000"/>
          <w:sz w:val="32"/>
          <w:shd w:val="clear" w:color="auto" w:fill="FFFFFF"/>
        </w:rPr>
        <w:t>成熟实践</w:t>
      </w:r>
      <w:proofErr w:type="gramEnd"/>
      <w:r>
        <w:rPr>
          <w:rFonts w:ascii="Times New Roman" w:eastAsia="仿宋_GB2312" w:hAnsi="Times New Roman" w:cs="Times New Roman" w:hint="eastAsia"/>
          <w:color w:val="000000"/>
          <w:sz w:val="32"/>
          <w:shd w:val="clear" w:color="auto" w:fill="FFFFFF"/>
        </w:rPr>
        <w:t>经验，拓展</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应用业务场景，鼓励支持企业充分利用</w:t>
      </w:r>
      <w:bookmarkStart w:id="16" w:name="OLE_LINK35"/>
      <w:r>
        <w:rPr>
          <w:rFonts w:ascii="Times New Roman" w:eastAsia="仿宋_GB2312" w:hAnsi="Times New Roman" w:cs="Times New Roman" w:hint="eastAsia"/>
          <w:color w:val="000000"/>
          <w:sz w:val="32"/>
          <w:shd w:val="clear" w:color="auto" w:fill="FFFFFF"/>
        </w:rPr>
        <w:t>UDI</w:t>
      </w:r>
      <w:bookmarkEnd w:id="16"/>
      <w:r>
        <w:rPr>
          <w:rFonts w:ascii="Times New Roman" w:eastAsia="仿宋_GB2312" w:hAnsi="Times New Roman" w:cs="Times New Roman" w:hint="eastAsia"/>
          <w:color w:val="000000"/>
          <w:sz w:val="32"/>
          <w:shd w:val="clear" w:color="auto" w:fill="FFFFFF"/>
        </w:rPr>
        <w:t>提升质量管理效能。</w:t>
      </w:r>
    </w:p>
    <w:p w14:paraId="1506BEE8" w14:textId="77777777" w:rsidR="006A3236" w:rsidRDefault="00342474">
      <w:pPr>
        <w:spacing w:line="560" w:lineRule="exact"/>
        <w:ind w:firstLineChars="200" w:firstLine="640"/>
        <w:rPr>
          <w:rFonts w:ascii="黑体" w:eastAsia="黑体" w:hAnsi="黑体" w:cs="黑体"/>
          <w:color w:val="000000"/>
          <w:sz w:val="32"/>
          <w:shd w:val="clear" w:color="auto" w:fill="FFFFFF"/>
        </w:rPr>
      </w:pPr>
      <w:r>
        <w:rPr>
          <w:rFonts w:ascii="黑体" w:eastAsia="黑体" w:hAnsi="黑体" w:cs="黑体" w:hint="eastAsia"/>
          <w:color w:val="000000"/>
          <w:sz w:val="32"/>
          <w:shd w:val="clear" w:color="auto" w:fill="FFFFFF"/>
        </w:rPr>
        <w:t>三、主要起草过程</w:t>
      </w:r>
    </w:p>
    <w:p w14:paraId="676B5388" w14:textId="77777777" w:rsidR="006A3236" w:rsidRDefault="00342474">
      <w:pPr>
        <w:spacing w:line="560" w:lineRule="exact"/>
        <w:ind w:firstLineChars="200" w:firstLine="640"/>
        <w:jc w:val="left"/>
        <w:outlineLvl w:val="0"/>
        <w:rPr>
          <w:rFonts w:ascii="Times New Roman" w:eastAsia="楷体_GB2312" w:hAnsi="Times New Roman" w:cs="Times New Roman"/>
          <w:color w:val="000000"/>
          <w:sz w:val="32"/>
          <w:shd w:val="clear" w:color="auto" w:fill="FFFFFF"/>
        </w:rPr>
      </w:pPr>
      <w:bookmarkStart w:id="17" w:name="_Toc86776005"/>
      <w:bookmarkStart w:id="18" w:name="_Toc184226902"/>
      <w:r>
        <w:rPr>
          <w:rFonts w:ascii="Times New Roman" w:eastAsia="楷体_GB2312" w:hAnsi="Times New Roman" w:cs="Times New Roman"/>
          <w:color w:val="000000"/>
          <w:sz w:val="32"/>
          <w:shd w:val="clear" w:color="auto" w:fill="FFFFFF"/>
        </w:rPr>
        <w:t>（一）成立起草工作组</w:t>
      </w:r>
      <w:bookmarkEnd w:id="17"/>
      <w:bookmarkEnd w:id="18"/>
    </w:p>
    <w:p w14:paraId="66AD6423" w14:textId="77777777"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bookmarkStart w:id="19" w:name="_Toc4439"/>
      <w:bookmarkStart w:id="20" w:name="_Toc86776006"/>
      <w:r>
        <w:rPr>
          <w:rFonts w:ascii="Times New Roman" w:eastAsia="仿宋_GB2312" w:hAnsi="Times New Roman" w:cs="Times New Roman" w:hint="eastAsia"/>
          <w:color w:val="000000"/>
          <w:sz w:val="32"/>
          <w:shd w:val="clear" w:color="auto" w:fill="FFFFFF"/>
        </w:rPr>
        <w:t>为推进</w:t>
      </w:r>
      <w:r>
        <w:rPr>
          <w:rFonts w:ascii="Times New Roman" w:eastAsia="仿宋_GB2312" w:hAnsi="Times New Roman" w:cs="Times New Roman"/>
          <w:color w:val="000000"/>
          <w:sz w:val="32"/>
          <w:shd w:val="clear" w:color="auto" w:fill="FFFFFF"/>
        </w:rPr>
        <w:t>UDI</w:t>
      </w:r>
      <w:r>
        <w:rPr>
          <w:rFonts w:ascii="Times New Roman" w:eastAsia="仿宋_GB2312" w:hAnsi="Times New Roman" w:cs="Times New Roman"/>
          <w:color w:val="000000"/>
          <w:sz w:val="32"/>
          <w:shd w:val="clear" w:color="auto" w:fill="FFFFFF"/>
        </w:rPr>
        <w:t>实施应用，</w:t>
      </w:r>
      <w:r>
        <w:rPr>
          <w:rFonts w:ascii="Times New Roman" w:eastAsia="仿宋_GB2312" w:hAnsi="Times New Roman" w:cs="Times New Roman" w:hint="eastAsia"/>
          <w:color w:val="000000"/>
          <w:sz w:val="32"/>
          <w:shd w:val="clear" w:color="auto" w:fill="FFFFFF"/>
        </w:rPr>
        <w:t>信息中心于</w:t>
      </w:r>
      <w:r>
        <w:rPr>
          <w:rFonts w:ascii="Times New Roman" w:eastAsia="仿宋_GB2312" w:hAnsi="Times New Roman" w:cs="Times New Roman" w:hint="eastAsia"/>
          <w:color w:val="000000"/>
          <w:sz w:val="32"/>
          <w:shd w:val="clear" w:color="auto" w:fill="FFFFFF"/>
        </w:rPr>
        <w:t>2024</w:t>
      </w:r>
      <w:r>
        <w:rPr>
          <w:rFonts w:ascii="Times New Roman" w:eastAsia="仿宋_GB2312" w:hAnsi="Times New Roman" w:cs="Times New Roman" w:hint="eastAsia"/>
          <w:color w:val="000000"/>
          <w:sz w:val="32"/>
          <w:shd w:val="clear" w:color="auto" w:fill="FFFFFF"/>
        </w:rPr>
        <w:t>年组织开展医疗器械唯一标识在生产经营使用环节典型应用技术指南课题研究。在国家药监局医疗器械注册司和医疗器械监管司的支持与指导下，信息中心牵头</w:t>
      </w:r>
      <w:r>
        <w:rPr>
          <w:rFonts w:ascii="Times New Roman" w:eastAsia="仿宋_GB2312" w:hAnsi="Times New Roman" w:cs="Times New Roman"/>
          <w:color w:val="000000"/>
          <w:sz w:val="32"/>
          <w:shd w:val="clear" w:color="auto" w:fill="FFFFFF"/>
        </w:rPr>
        <w:t>成立了</w:t>
      </w:r>
      <w:r>
        <w:rPr>
          <w:rFonts w:ascii="Times New Roman" w:eastAsia="仿宋_GB2312" w:hAnsi="Times New Roman" w:cs="Times New Roman" w:hint="eastAsia"/>
          <w:color w:val="000000"/>
          <w:sz w:val="32"/>
          <w:shd w:val="clear" w:color="auto" w:fill="FFFFFF"/>
        </w:rPr>
        <w:t>起草</w:t>
      </w:r>
      <w:r>
        <w:rPr>
          <w:rFonts w:ascii="Times New Roman" w:eastAsia="仿宋_GB2312" w:hAnsi="Times New Roman" w:cs="Times New Roman"/>
          <w:color w:val="000000"/>
          <w:sz w:val="32"/>
          <w:shd w:val="clear" w:color="auto" w:fill="FFFFFF"/>
        </w:rPr>
        <w:t>工作组，</w:t>
      </w:r>
      <w:r>
        <w:rPr>
          <w:rFonts w:ascii="Times New Roman" w:eastAsia="仿宋_GB2312" w:hAnsi="Times New Roman" w:cs="Times New Roman" w:hint="eastAsia"/>
          <w:color w:val="000000"/>
          <w:sz w:val="32"/>
          <w:shd w:val="clear" w:color="auto" w:fill="FFFFFF"/>
        </w:rPr>
        <w:t>成员包括北京、江苏、广东等</w:t>
      </w:r>
      <w:r>
        <w:rPr>
          <w:rFonts w:ascii="Times New Roman" w:eastAsia="仿宋_GB2312" w:hAnsi="Times New Roman" w:cs="Times New Roman"/>
          <w:color w:val="000000"/>
          <w:sz w:val="32"/>
          <w:shd w:val="clear" w:color="auto" w:fill="FFFFFF"/>
        </w:rPr>
        <w:t>省级药监局</w:t>
      </w:r>
      <w:r>
        <w:rPr>
          <w:rFonts w:ascii="Times New Roman" w:eastAsia="仿宋_GB2312" w:hAnsi="Times New Roman" w:cs="Times New Roman" w:hint="eastAsia"/>
          <w:color w:val="000000"/>
          <w:sz w:val="32"/>
          <w:shd w:val="clear" w:color="auto" w:fill="FFFFFF"/>
        </w:rPr>
        <w:t>、部分</w:t>
      </w:r>
      <w:r>
        <w:rPr>
          <w:rFonts w:ascii="Times New Roman" w:eastAsia="仿宋_GB2312" w:hAnsi="Times New Roman" w:cs="Times New Roman"/>
          <w:color w:val="000000"/>
          <w:sz w:val="32"/>
          <w:shd w:val="clear" w:color="auto" w:fill="FFFFFF"/>
        </w:rPr>
        <w:t>生产经营使用单位</w:t>
      </w:r>
      <w:r>
        <w:rPr>
          <w:rFonts w:ascii="Times New Roman" w:eastAsia="仿宋_GB2312" w:hAnsi="Times New Roman" w:cs="Times New Roman" w:hint="eastAsia"/>
          <w:color w:val="000000"/>
          <w:sz w:val="32"/>
          <w:shd w:val="clear" w:color="auto" w:fill="FFFFFF"/>
        </w:rPr>
        <w:t>以及信息化技术单位等有关</w:t>
      </w:r>
      <w:r>
        <w:rPr>
          <w:rFonts w:ascii="Times New Roman" w:eastAsia="仿宋_GB2312" w:hAnsi="Times New Roman" w:cs="Times New Roman"/>
          <w:color w:val="000000"/>
          <w:sz w:val="32"/>
          <w:shd w:val="clear" w:color="auto" w:fill="FFFFFF"/>
        </w:rPr>
        <w:t>人员</w:t>
      </w:r>
      <w:r>
        <w:rPr>
          <w:rFonts w:ascii="Times New Roman" w:eastAsia="仿宋_GB2312" w:hAnsi="Times New Roman" w:cs="Times New Roman" w:hint="eastAsia"/>
          <w:color w:val="000000"/>
          <w:sz w:val="32"/>
          <w:shd w:val="clear" w:color="auto" w:fill="FFFFFF"/>
        </w:rPr>
        <w:t>。为有序推进课题研究，信息中心牵头起草研究方案，</w:t>
      </w:r>
      <w:r>
        <w:rPr>
          <w:rFonts w:ascii="Times New Roman" w:eastAsia="仿宋_GB2312" w:hAnsi="Times New Roman" w:cs="Times New Roman"/>
          <w:color w:val="000000"/>
          <w:sz w:val="32"/>
          <w:shd w:val="clear" w:color="auto" w:fill="FFFFFF"/>
        </w:rPr>
        <w:t>明确</w:t>
      </w:r>
      <w:r>
        <w:rPr>
          <w:rFonts w:ascii="Times New Roman" w:eastAsia="仿宋_GB2312" w:hAnsi="Times New Roman" w:cs="Times New Roman" w:hint="eastAsia"/>
          <w:color w:val="000000"/>
          <w:sz w:val="32"/>
          <w:shd w:val="clear" w:color="auto" w:fill="FFFFFF"/>
        </w:rPr>
        <w:t>起草</w:t>
      </w:r>
      <w:r>
        <w:rPr>
          <w:rFonts w:ascii="Times New Roman" w:eastAsia="仿宋_GB2312" w:hAnsi="Times New Roman" w:cs="Times New Roman"/>
          <w:color w:val="000000"/>
          <w:sz w:val="32"/>
          <w:shd w:val="clear" w:color="auto" w:fill="FFFFFF"/>
        </w:rPr>
        <w:t>工作组</w:t>
      </w:r>
      <w:r>
        <w:rPr>
          <w:rFonts w:ascii="Times New Roman" w:eastAsia="仿宋_GB2312" w:hAnsi="Times New Roman" w:cs="Times New Roman" w:hint="eastAsia"/>
          <w:color w:val="000000"/>
          <w:sz w:val="32"/>
          <w:shd w:val="clear" w:color="auto" w:fill="FFFFFF"/>
        </w:rPr>
        <w:t>职责</w:t>
      </w:r>
      <w:r>
        <w:rPr>
          <w:rFonts w:ascii="Times New Roman" w:eastAsia="仿宋_GB2312" w:hAnsi="Times New Roman" w:cs="Times New Roman"/>
          <w:color w:val="000000"/>
          <w:sz w:val="32"/>
          <w:shd w:val="clear" w:color="auto" w:fill="FFFFFF"/>
        </w:rPr>
        <w:t>、</w:t>
      </w:r>
      <w:r>
        <w:rPr>
          <w:rFonts w:ascii="Times New Roman" w:eastAsia="仿宋_GB2312" w:hAnsi="Times New Roman" w:cs="Times New Roman" w:hint="eastAsia"/>
          <w:color w:val="000000"/>
          <w:sz w:val="32"/>
          <w:shd w:val="clear" w:color="auto" w:fill="FFFFFF"/>
        </w:rPr>
        <w:t>课题研究目标、研究路径、时间</w:t>
      </w:r>
      <w:r>
        <w:rPr>
          <w:rFonts w:ascii="Times New Roman" w:eastAsia="仿宋_GB2312" w:hAnsi="Times New Roman" w:cs="Times New Roman"/>
          <w:color w:val="000000"/>
          <w:sz w:val="32"/>
          <w:shd w:val="clear" w:color="auto" w:fill="FFFFFF"/>
        </w:rPr>
        <w:t>安排和成果物等。</w:t>
      </w:r>
      <w:bookmarkEnd w:id="19"/>
    </w:p>
    <w:p w14:paraId="14B021AE"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bookmarkStart w:id="21" w:name="_Toc184226903"/>
      <w:r>
        <w:rPr>
          <w:rFonts w:ascii="Times New Roman" w:eastAsia="楷体_GB2312" w:hAnsi="Times New Roman" w:cs="Times New Roman"/>
          <w:color w:val="000000"/>
          <w:sz w:val="32"/>
          <w:shd w:val="clear" w:color="auto" w:fill="FFFFFF"/>
        </w:rPr>
        <w:t>（二）形成</w:t>
      </w:r>
      <w:r>
        <w:rPr>
          <w:rFonts w:ascii="Times New Roman" w:eastAsia="楷体_GB2312" w:hAnsi="Times New Roman" w:cs="Times New Roman" w:hint="eastAsia"/>
          <w:color w:val="000000"/>
          <w:sz w:val="32"/>
          <w:shd w:val="clear" w:color="auto" w:fill="FFFFFF"/>
        </w:rPr>
        <w:t>技术</w:t>
      </w:r>
      <w:r>
        <w:rPr>
          <w:rFonts w:ascii="Times New Roman" w:eastAsia="楷体_GB2312" w:hAnsi="Times New Roman" w:cs="Times New Roman"/>
          <w:color w:val="000000"/>
          <w:sz w:val="32"/>
          <w:shd w:val="clear" w:color="auto" w:fill="FFFFFF"/>
        </w:rPr>
        <w:t>指南草</w:t>
      </w:r>
      <w:bookmarkEnd w:id="20"/>
      <w:bookmarkEnd w:id="21"/>
      <w:r>
        <w:rPr>
          <w:rFonts w:ascii="Times New Roman" w:eastAsia="楷体_GB2312" w:hAnsi="Times New Roman" w:cs="Times New Roman" w:hint="eastAsia"/>
          <w:color w:val="000000"/>
          <w:sz w:val="32"/>
          <w:shd w:val="clear" w:color="auto" w:fill="FFFFFF"/>
        </w:rPr>
        <w:t>稿</w:t>
      </w:r>
    </w:p>
    <w:p w14:paraId="305FA6E2" w14:textId="5329D0ED"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2024</w:t>
      </w:r>
      <w:r>
        <w:rPr>
          <w:rFonts w:ascii="Times New Roman" w:eastAsia="仿宋_GB2312" w:hAnsi="Times New Roman" w:cs="Times New Roman" w:hint="eastAsia"/>
          <w:color w:val="000000"/>
          <w:sz w:val="32"/>
          <w:shd w:val="clear" w:color="auto" w:fill="FFFFFF"/>
        </w:rPr>
        <w:t>年</w:t>
      </w:r>
      <w:r>
        <w:rPr>
          <w:rFonts w:ascii="Times New Roman" w:eastAsia="仿宋_GB2312" w:hAnsi="Times New Roman" w:cs="Times New Roman" w:hint="eastAsia"/>
          <w:color w:val="000000"/>
          <w:sz w:val="32"/>
          <w:shd w:val="clear" w:color="auto" w:fill="FFFFFF"/>
        </w:rPr>
        <w:t>1-8</w:t>
      </w:r>
      <w:r>
        <w:rPr>
          <w:rFonts w:ascii="Times New Roman" w:eastAsia="仿宋_GB2312" w:hAnsi="Times New Roman" w:cs="Times New Roman" w:hint="eastAsia"/>
          <w:color w:val="000000"/>
          <w:sz w:val="32"/>
          <w:shd w:val="clear" w:color="auto" w:fill="FFFFFF"/>
        </w:rPr>
        <w:t>月，</w:t>
      </w:r>
      <w:r>
        <w:rPr>
          <w:rFonts w:ascii="Times New Roman" w:eastAsia="仿宋_GB2312" w:hAnsi="Times New Roman" w:cs="Times New Roman"/>
          <w:color w:val="000000"/>
          <w:sz w:val="32"/>
          <w:shd w:val="clear" w:color="auto" w:fill="FFFFFF"/>
        </w:rPr>
        <w:t>起草工作组</w:t>
      </w:r>
      <w:r>
        <w:rPr>
          <w:rFonts w:ascii="Times New Roman" w:eastAsia="仿宋_GB2312" w:hAnsi="Times New Roman" w:cs="Times New Roman" w:hint="eastAsia"/>
          <w:color w:val="000000"/>
          <w:sz w:val="32"/>
          <w:shd w:val="clear" w:color="auto" w:fill="FFFFFF"/>
        </w:rPr>
        <w:t>梳理</w:t>
      </w:r>
      <w:r>
        <w:rPr>
          <w:rFonts w:ascii="Times New Roman" w:eastAsia="仿宋_GB2312" w:hAnsi="Times New Roman" w:cs="Times New Roman"/>
          <w:color w:val="000000"/>
          <w:sz w:val="32"/>
          <w:shd w:val="clear" w:color="auto" w:fill="FFFFFF"/>
        </w:rPr>
        <w:t>研究</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color w:val="000000"/>
          <w:sz w:val="32"/>
          <w:shd w:val="clear" w:color="auto" w:fill="FFFFFF"/>
        </w:rPr>
        <w:t>相关法律法规</w:t>
      </w:r>
      <w:r>
        <w:rPr>
          <w:rFonts w:ascii="Times New Roman" w:eastAsia="仿宋_GB2312" w:hAnsi="Times New Roman" w:cs="Times New Roman"/>
          <w:color w:val="000000"/>
          <w:sz w:val="32"/>
          <w:shd w:val="clear" w:color="auto" w:fill="FFFFFF"/>
        </w:rPr>
        <w:lastRenderedPageBreak/>
        <w:t>和工作文件，</w:t>
      </w:r>
      <w:r>
        <w:rPr>
          <w:rFonts w:ascii="Times New Roman" w:eastAsia="仿宋_GB2312" w:hAnsi="Times New Roman" w:cs="Times New Roman" w:hint="eastAsia"/>
          <w:color w:val="000000"/>
          <w:sz w:val="32"/>
          <w:shd w:val="clear" w:color="auto" w:fill="FFFFFF"/>
        </w:rPr>
        <w:t>围绕生产经营使用各环节</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实施应用现状、问题和需求等方面开展问卷调研。起草工作组结合调研情况，借鉴</w:t>
      </w:r>
      <w:r>
        <w:rPr>
          <w:rFonts w:ascii="Times New Roman" w:eastAsia="仿宋_GB2312" w:hAnsi="Times New Roman" w:cs="Times New Roman"/>
          <w:color w:val="000000"/>
          <w:sz w:val="32"/>
          <w:shd w:val="clear" w:color="auto" w:fill="FFFFFF"/>
        </w:rPr>
        <w:t>企业</w:t>
      </w:r>
      <w:r>
        <w:rPr>
          <w:rFonts w:ascii="Times New Roman" w:eastAsia="仿宋_GB2312" w:hAnsi="Times New Roman" w:cs="Times New Roman" w:hint="eastAsia"/>
          <w:color w:val="000000"/>
          <w:sz w:val="32"/>
          <w:shd w:val="clear" w:color="auto" w:fill="FFFFFF"/>
        </w:rPr>
        <w:t>相关实践经验，结合供应链上下游环节业务协同和数据共享需求，研究</w:t>
      </w:r>
      <w:r>
        <w:rPr>
          <w:rFonts w:ascii="Times New Roman" w:eastAsia="仿宋_GB2312" w:hAnsi="Times New Roman" w:cs="Times New Roman"/>
          <w:color w:val="000000"/>
          <w:sz w:val="32"/>
          <w:shd w:val="clear" w:color="auto" w:fill="FFFFFF"/>
        </w:rPr>
        <w:t>提出医疗器械生产质量管理过程中</w:t>
      </w:r>
      <w:r w:rsidR="00665B71">
        <w:rPr>
          <w:rFonts w:ascii="Times New Roman" w:eastAsia="仿宋_GB2312" w:hAnsi="Times New Roman" w:cs="Times New Roman"/>
          <w:color w:val="000000"/>
          <w:sz w:val="32"/>
          <w:shd w:val="clear" w:color="auto" w:fill="FFFFFF"/>
        </w:rPr>
        <w:t>，</w:t>
      </w:r>
      <w:r>
        <w:rPr>
          <w:rFonts w:ascii="Times New Roman" w:eastAsia="仿宋_GB2312" w:hAnsi="Times New Roman" w:cs="Times New Roman" w:hint="eastAsia"/>
          <w:color w:val="000000"/>
          <w:sz w:val="32"/>
          <w:shd w:val="clear" w:color="auto" w:fill="FFFFFF"/>
        </w:rPr>
        <w:t>UDI</w:t>
      </w:r>
      <w:r w:rsidR="00665B71">
        <w:rPr>
          <w:rFonts w:ascii="Times New Roman" w:eastAsia="仿宋_GB2312" w:hAnsi="Times New Roman" w:cs="Times New Roman" w:hint="eastAsia"/>
          <w:color w:val="000000"/>
          <w:sz w:val="32"/>
          <w:shd w:val="clear" w:color="auto" w:fill="FFFFFF"/>
        </w:rPr>
        <w:t>实施</w:t>
      </w:r>
      <w:r>
        <w:rPr>
          <w:rFonts w:ascii="Times New Roman" w:eastAsia="仿宋_GB2312" w:hAnsi="Times New Roman" w:cs="Times New Roman" w:hint="eastAsia"/>
          <w:color w:val="000000"/>
          <w:sz w:val="32"/>
          <w:shd w:val="clear" w:color="auto" w:fill="FFFFFF"/>
        </w:rPr>
        <w:t>应用相关业务场景及电子记录基本数据集。</w:t>
      </w:r>
      <w:r>
        <w:rPr>
          <w:rFonts w:ascii="Times New Roman" w:eastAsia="仿宋_GB2312" w:hAnsi="Times New Roman" w:cs="Times New Roman"/>
          <w:color w:val="000000"/>
          <w:sz w:val="32"/>
          <w:shd w:val="clear" w:color="auto" w:fill="FFFFFF"/>
        </w:rPr>
        <w:t>起草工作组多次</w:t>
      </w:r>
      <w:r>
        <w:rPr>
          <w:rFonts w:ascii="Times New Roman" w:eastAsia="仿宋_GB2312" w:hAnsi="Times New Roman" w:cs="Times New Roman" w:hint="eastAsia"/>
          <w:color w:val="000000"/>
          <w:sz w:val="32"/>
          <w:shd w:val="clear" w:color="auto" w:fill="FFFFFF"/>
        </w:rPr>
        <w:t>研究讨论</w:t>
      </w:r>
      <w:r>
        <w:rPr>
          <w:rFonts w:ascii="Times New Roman" w:eastAsia="仿宋_GB2312" w:hAnsi="Times New Roman" w:cs="Times New Roman"/>
          <w:color w:val="000000"/>
          <w:sz w:val="32"/>
          <w:shd w:val="clear" w:color="auto" w:fill="FFFFFF"/>
        </w:rPr>
        <w:t>，逐条分析和修改，形成</w:t>
      </w:r>
      <w:r>
        <w:rPr>
          <w:rFonts w:ascii="Times New Roman" w:eastAsia="仿宋_GB2312" w:hAnsi="Times New Roman" w:cs="Times New Roman" w:hint="eastAsia"/>
          <w:color w:val="000000"/>
          <w:sz w:val="32"/>
          <w:shd w:val="clear" w:color="auto" w:fill="FFFFFF"/>
        </w:rPr>
        <w:t>《医疗器械唯一标识典型应用技术指南（医疗器械注册人备案人和生产企业）》草稿</w:t>
      </w:r>
      <w:r>
        <w:rPr>
          <w:rFonts w:ascii="Times New Roman" w:eastAsia="仿宋_GB2312" w:hAnsi="Times New Roman" w:cs="Times New Roman"/>
          <w:color w:val="000000"/>
          <w:sz w:val="32"/>
          <w:shd w:val="clear" w:color="auto" w:fill="FFFFFF"/>
        </w:rPr>
        <w:t>。</w:t>
      </w:r>
    </w:p>
    <w:p w14:paraId="11168F36"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color w:val="000000"/>
          <w:sz w:val="32"/>
          <w:shd w:val="clear" w:color="auto" w:fill="FFFFFF"/>
        </w:rPr>
        <w:t>（三）形成</w:t>
      </w:r>
      <w:r>
        <w:rPr>
          <w:rFonts w:ascii="Times New Roman" w:eastAsia="楷体_GB2312" w:hAnsi="Times New Roman" w:cs="Times New Roman" w:hint="eastAsia"/>
          <w:color w:val="000000"/>
          <w:sz w:val="32"/>
          <w:shd w:val="clear" w:color="auto" w:fill="FFFFFF"/>
        </w:rPr>
        <w:t>技术</w:t>
      </w:r>
      <w:r>
        <w:rPr>
          <w:rFonts w:ascii="Times New Roman" w:eastAsia="楷体_GB2312" w:hAnsi="Times New Roman" w:cs="Times New Roman"/>
          <w:color w:val="000000"/>
          <w:sz w:val="32"/>
          <w:shd w:val="clear" w:color="auto" w:fill="FFFFFF"/>
        </w:rPr>
        <w:t>指南</w:t>
      </w:r>
      <w:r>
        <w:rPr>
          <w:rFonts w:ascii="Times New Roman" w:eastAsia="楷体_GB2312" w:hAnsi="Times New Roman" w:cs="Times New Roman" w:hint="eastAsia"/>
          <w:color w:val="000000"/>
          <w:sz w:val="32"/>
          <w:shd w:val="clear" w:color="auto" w:fill="FFFFFF"/>
        </w:rPr>
        <w:t>初</w:t>
      </w:r>
      <w:r>
        <w:rPr>
          <w:rFonts w:ascii="Times New Roman" w:eastAsia="楷体_GB2312" w:hAnsi="Times New Roman" w:cs="Times New Roman"/>
          <w:color w:val="000000"/>
          <w:sz w:val="32"/>
          <w:shd w:val="clear" w:color="auto" w:fill="FFFFFF"/>
        </w:rPr>
        <w:t>稿</w:t>
      </w:r>
    </w:p>
    <w:p w14:paraId="2D43390C" w14:textId="77777777"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为保证标准编制的科学性、合理性和可用性，起草工作组于</w:t>
      </w:r>
      <w:r>
        <w:rPr>
          <w:rFonts w:ascii="Times New Roman" w:eastAsia="仿宋_GB2312" w:hAnsi="Times New Roman" w:cs="Times New Roman"/>
          <w:color w:val="000000"/>
          <w:sz w:val="32"/>
          <w:shd w:val="clear" w:color="auto" w:fill="FFFFFF"/>
        </w:rPr>
        <w:t>2024</w:t>
      </w:r>
      <w:r>
        <w:rPr>
          <w:rFonts w:ascii="Times New Roman" w:eastAsia="仿宋_GB2312" w:hAnsi="Times New Roman" w:cs="Times New Roman"/>
          <w:color w:val="000000"/>
          <w:sz w:val="32"/>
          <w:shd w:val="clear" w:color="auto" w:fill="FFFFFF"/>
        </w:rPr>
        <w:t>年</w:t>
      </w:r>
      <w:r>
        <w:rPr>
          <w:rFonts w:ascii="Times New Roman" w:eastAsia="仿宋_GB2312" w:hAnsi="Times New Roman" w:cs="Times New Roman" w:hint="eastAsia"/>
          <w:color w:val="000000"/>
          <w:sz w:val="32"/>
          <w:shd w:val="clear" w:color="auto" w:fill="FFFFFF"/>
        </w:rPr>
        <w:t>9</w:t>
      </w:r>
      <w:r>
        <w:rPr>
          <w:rFonts w:ascii="Times New Roman" w:eastAsia="仿宋_GB2312" w:hAnsi="Times New Roman" w:cs="Times New Roman"/>
          <w:color w:val="000000"/>
          <w:sz w:val="32"/>
          <w:shd w:val="clear" w:color="auto" w:fill="FFFFFF"/>
        </w:rPr>
        <w:t>月组织相关领域专家对草案进行研讨和修改，</w:t>
      </w:r>
      <w:r>
        <w:rPr>
          <w:rFonts w:ascii="Times New Roman" w:eastAsia="仿宋_GB2312" w:hAnsi="Times New Roman" w:cs="Times New Roman" w:hint="eastAsia"/>
          <w:color w:val="000000"/>
          <w:sz w:val="32"/>
          <w:shd w:val="clear" w:color="auto" w:fill="FFFFFF"/>
        </w:rPr>
        <w:t>同年</w:t>
      </w:r>
      <w:r>
        <w:rPr>
          <w:rFonts w:ascii="Times New Roman" w:eastAsia="仿宋_GB2312" w:hAnsi="Times New Roman" w:cs="Times New Roman" w:hint="eastAsia"/>
          <w:color w:val="000000"/>
          <w:sz w:val="32"/>
          <w:shd w:val="clear" w:color="auto" w:fill="FFFFFF"/>
        </w:rPr>
        <w:t>12</w:t>
      </w:r>
      <w:r>
        <w:rPr>
          <w:rFonts w:ascii="Times New Roman" w:eastAsia="仿宋_GB2312" w:hAnsi="Times New Roman" w:cs="Times New Roman"/>
          <w:color w:val="000000"/>
          <w:sz w:val="32"/>
          <w:shd w:val="clear" w:color="auto" w:fill="FFFFFF"/>
        </w:rPr>
        <w:t>月</w:t>
      </w:r>
      <w:r>
        <w:rPr>
          <w:rFonts w:ascii="Times New Roman" w:eastAsia="仿宋_GB2312" w:hAnsi="Times New Roman" w:cs="Times New Roman" w:hint="eastAsia"/>
          <w:color w:val="000000"/>
          <w:sz w:val="32"/>
          <w:shd w:val="clear" w:color="auto" w:fill="FFFFFF"/>
        </w:rPr>
        <w:t>组织相关</w:t>
      </w:r>
      <w:r>
        <w:rPr>
          <w:rFonts w:ascii="Times New Roman" w:eastAsia="仿宋_GB2312" w:hAnsi="Times New Roman" w:cs="Times New Roman"/>
          <w:color w:val="000000"/>
          <w:sz w:val="32"/>
          <w:shd w:val="clear" w:color="auto" w:fill="FFFFFF"/>
        </w:rPr>
        <w:t>领域专家对</w:t>
      </w:r>
      <w:r>
        <w:rPr>
          <w:rFonts w:ascii="Times New Roman" w:eastAsia="仿宋_GB2312" w:hAnsi="Times New Roman" w:cs="Times New Roman" w:hint="eastAsia"/>
          <w:color w:val="000000"/>
          <w:sz w:val="32"/>
          <w:shd w:val="clear" w:color="auto" w:fill="FFFFFF"/>
        </w:rPr>
        <w:t>医疗器械唯一标识在生产经营使用环节典型应用技术指南课题进行结题评审。根据专家意见，</w:t>
      </w:r>
      <w:r>
        <w:rPr>
          <w:rFonts w:ascii="Times New Roman" w:eastAsia="仿宋_GB2312" w:hAnsi="Times New Roman" w:cs="Times New Roman"/>
          <w:color w:val="000000"/>
          <w:sz w:val="32"/>
          <w:shd w:val="clear" w:color="auto" w:fill="FFFFFF"/>
        </w:rPr>
        <w:t>修改形成</w:t>
      </w:r>
      <w:r>
        <w:rPr>
          <w:rFonts w:ascii="Times New Roman" w:eastAsia="仿宋_GB2312" w:hAnsi="Times New Roman" w:cs="Times New Roman" w:hint="eastAsia"/>
          <w:color w:val="000000"/>
          <w:sz w:val="32"/>
          <w:shd w:val="clear" w:color="auto" w:fill="FFFFFF"/>
        </w:rPr>
        <w:t>《医疗器械唯一标识典型应用技术指南（医疗器械注册人备案人和生产企业）》初</w:t>
      </w:r>
      <w:r>
        <w:rPr>
          <w:rFonts w:ascii="Times New Roman" w:eastAsia="仿宋_GB2312" w:hAnsi="Times New Roman" w:cs="Times New Roman"/>
          <w:color w:val="000000"/>
          <w:sz w:val="32"/>
          <w:shd w:val="clear" w:color="auto" w:fill="FFFFFF"/>
        </w:rPr>
        <w:t>稿。</w:t>
      </w:r>
    </w:p>
    <w:p w14:paraId="1B5203BA"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hint="eastAsia"/>
          <w:color w:val="000000"/>
          <w:sz w:val="32"/>
          <w:shd w:val="clear" w:color="auto" w:fill="FFFFFF"/>
        </w:rPr>
        <w:t>（四）形成技术指南征求意见稿</w:t>
      </w:r>
    </w:p>
    <w:p w14:paraId="1414E466" w14:textId="2056303F"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2025</w:t>
      </w:r>
      <w:r>
        <w:rPr>
          <w:rFonts w:ascii="Times New Roman" w:eastAsia="仿宋_GB2312" w:hAnsi="Times New Roman" w:cs="Times New Roman" w:hint="eastAsia"/>
          <w:color w:val="000000"/>
          <w:sz w:val="32"/>
          <w:shd w:val="clear" w:color="auto" w:fill="FFFFFF"/>
        </w:rPr>
        <w:t>年，起草工作组重点按照新修订</w:t>
      </w:r>
      <w:r>
        <w:rPr>
          <w:rFonts w:ascii="Times New Roman" w:eastAsia="仿宋_GB2312" w:hAnsi="Times New Roman" w:cs="Times New Roman" w:hint="eastAsia"/>
          <w:color w:val="000000"/>
          <w:sz w:val="32"/>
          <w:shd w:val="clear" w:color="auto" w:fill="FFFFFF"/>
        </w:rPr>
        <w:t>GMP</w:t>
      </w:r>
      <w:r>
        <w:rPr>
          <w:rFonts w:ascii="Times New Roman" w:eastAsia="仿宋_GB2312" w:hAnsi="Times New Roman" w:cs="Times New Roman" w:hint="eastAsia"/>
          <w:color w:val="000000"/>
          <w:sz w:val="32"/>
          <w:shd w:val="clear" w:color="auto" w:fill="FFFFFF"/>
        </w:rPr>
        <w:t>中</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相关要求，并结合与医疗器械监管司沟通交流情况，对技术指南中描述的业务场景和基本数据集进行修改完善，形成《医疗器械唯一标识典型应用技术指南（医疗器械注册人备案人和生产企业）》征求意见稿。</w:t>
      </w:r>
      <w:r>
        <w:rPr>
          <w:rFonts w:ascii="Times New Roman" w:eastAsia="仿宋_GB2312" w:hAnsi="Times New Roman" w:cs="Times New Roman" w:hint="eastAsia"/>
          <w:color w:val="000000"/>
          <w:sz w:val="32"/>
          <w:shd w:val="clear" w:color="auto" w:fill="FFFFFF"/>
        </w:rPr>
        <w:t>2026</w:t>
      </w:r>
      <w:r>
        <w:rPr>
          <w:rFonts w:ascii="Times New Roman" w:eastAsia="仿宋_GB2312" w:hAnsi="Times New Roman" w:cs="Times New Roman" w:hint="eastAsia"/>
          <w:color w:val="000000"/>
          <w:sz w:val="32"/>
          <w:shd w:val="clear" w:color="auto" w:fill="FFFFFF"/>
        </w:rPr>
        <w:t>年</w:t>
      </w:r>
      <w:r>
        <w:rPr>
          <w:rFonts w:ascii="Times New Roman" w:eastAsia="仿宋_GB2312" w:hAnsi="Times New Roman" w:cs="Times New Roman" w:hint="eastAsia"/>
          <w:color w:val="000000"/>
          <w:sz w:val="32"/>
          <w:shd w:val="clear" w:color="auto" w:fill="FFFFFF"/>
        </w:rPr>
        <w:t>3-4</w:t>
      </w:r>
      <w:r>
        <w:rPr>
          <w:rFonts w:ascii="Times New Roman" w:eastAsia="仿宋_GB2312" w:hAnsi="Times New Roman" w:cs="Times New Roman" w:hint="eastAsia"/>
          <w:color w:val="000000"/>
          <w:sz w:val="32"/>
          <w:shd w:val="clear" w:color="auto" w:fill="FFFFFF"/>
        </w:rPr>
        <w:t>月，信息中心发函征求医疗器械注册司、医疗器械监管司意见，与医疗器械监管司共同对生产经营使用单位和监管机构开展现场调研，并</w:t>
      </w:r>
      <w:proofErr w:type="gramStart"/>
      <w:r>
        <w:rPr>
          <w:rFonts w:ascii="Times New Roman" w:eastAsia="仿宋_GB2312" w:hAnsi="Times New Roman" w:cs="Times New Roman" w:hint="eastAsia"/>
          <w:color w:val="000000"/>
          <w:sz w:val="32"/>
          <w:shd w:val="clear" w:color="auto" w:fill="FFFFFF"/>
        </w:rPr>
        <w:t>按意见</w:t>
      </w:r>
      <w:proofErr w:type="gramEnd"/>
      <w:r>
        <w:rPr>
          <w:rFonts w:ascii="Times New Roman" w:eastAsia="仿宋_GB2312" w:hAnsi="Times New Roman" w:cs="Times New Roman" w:hint="eastAsia"/>
          <w:color w:val="000000"/>
          <w:sz w:val="32"/>
          <w:shd w:val="clear" w:color="auto" w:fill="FFFFFF"/>
        </w:rPr>
        <w:t>完善技术指南。</w:t>
      </w:r>
      <w:r>
        <w:rPr>
          <w:rFonts w:ascii="Times New Roman" w:eastAsia="仿宋_GB2312" w:hAnsi="Times New Roman" w:cs="Times New Roman" w:hint="eastAsia"/>
          <w:color w:val="000000"/>
          <w:sz w:val="32"/>
          <w:shd w:val="clear" w:color="auto" w:fill="FFFFFF"/>
        </w:rPr>
        <w:t>2026</w:t>
      </w:r>
      <w:r>
        <w:rPr>
          <w:rFonts w:ascii="Times New Roman" w:eastAsia="仿宋_GB2312" w:hAnsi="Times New Roman" w:cs="Times New Roman" w:hint="eastAsia"/>
          <w:color w:val="000000"/>
          <w:sz w:val="32"/>
          <w:shd w:val="clear" w:color="auto" w:fill="FFFFFF"/>
        </w:rPr>
        <w:t>年</w:t>
      </w:r>
      <w:r>
        <w:rPr>
          <w:rFonts w:ascii="Times New Roman" w:eastAsia="仿宋_GB2312" w:hAnsi="Times New Roman" w:cs="Times New Roman" w:hint="eastAsia"/>
          <w:color w:val="000000"/>
          <w:sz w:val="32"/>
          <w:shd w:val="clear" w:color="auto" w:fill="FFFFFF"/>
        </w:rPr>
        <w:t>5</w:t>
      </w:r>
      <w:r>
        <w:rPr>
          <w:rFonts w:ascii="Times New Roman" w:eastAsia="仿宋_GB2312" w:hAnsi="Times New Roman" w:cs="Times New Roman" w:hint="eastAsia"/>
          <w:color w:val="000000"/>
          <w:sz w:val="32"/>
          <w:shd w:val="clear" w:color="auto" w:fill="FFFFFF"/>
        </w:rPr>
        <w:t>月，发函征求各省级</w:t>
      </w:r>
      <w:r w:rsidR="00665B71">
        <w:rPr>
          <w:rFonts w:ascii="Times New Roman" w:eastAsia="仿宋_GB2312" w:hAnsi="Times New Roman" w:cs="Times New Roman" w:hint="eastAsia"/>
          <w:color w:val="000000"/>
          <w:sz w:val="32"/>
          <w:shd w:val="clear" w:color="auto" w:fill="FFFFFF"/>
        </w:rPr>
        <w:t>药监</w:t>
      </w:r>
      <w:r>
        <w:rPr>
          <w:rFonts w:ascii="Times New Roman" w:eastAsia="仿宋_GB2312" w:hAnsi="Times New Roman" w:cs="Times New Roman" w:hint="eastAsia"/>
          <w:color w:val="000000"/>
          <w:sz w:val="32"/>
          <w:shd w:val="clear" w:color="auto" w:fill="FFFFFF"/>
        </w:rPr>
        <w:t>局、</w:t>
      </w:r>
      <w:r>
        <w:rPr>
          <w:rFonts w:ascii="Times New Roman" w:eastAsia="仿宋_GB2312" w:hAnsi="Times New Roman" w:cs="Times New Roman" w:hint="eastAsia"/>
          <w:color w:val="000000"/>
          <w:sz w:val="32"/>
          <w:shd w:val="clear" w:color="auto" w:fill="FFFFFF"/>
        </w:rPr>
        <w:lastRenderedPageBreak/>
        <w:t>国家</w:t>
      </w:r>
      <w:r w:rsidR="00665B71">
        <w:rPr>
          <w:rFonts w:ascii="Times New Roman" w:eastAsia="仿宋_GB2312" w:hAnsi="Times New Roman" w:cs="Times New Roman" w:hint="eastAsia"/>
          <w:color w:val="000000"/>
          <w:sz w:val="32"/>
          <w:shd w:val="clear" w:color="auto" w:fill="FFFFFF"/>
        </w:rPr>
        <w:t>药监</w:t>
      </w:r>
      <w:proofErr w:type="gramStart"/>
      <w:r>
        <w:rPr>
          <w:rFonts w:ascii="Times New Roman" w:eastAsia="仿宋_GB2312" w:hAnsi="Times New Roman" w:cs="Times New Roman" w:hint="eastAsia"/>
          <w:color w:val="000000"/>
          <w:sz w:val="32"/>
          <w:shd w:val="clear" w:color="auto" w:fill="FFFFFF"/>
        </w:rPr>
        <w:t>局相关</w:t>
      </w:r>
      <w:proofErr w:type="gramEnd"/>
      <w:r>
        <w:rPr>
          <w:rFonts w:ascii="Times New Roman" w:eastAsia="仿宋_GB2312" w:hAnsi="Times New Roman" w:cs="Times New Roman" w:hint="eastAsia"/>
          <w:color w:val="000000"/>
          <w:sz w:val="32"/>
          <w:shd w:val="clear" w:color="auto" w:fill="FFFFFF"/>
        </w:rPr>
        <w:t>直属单位意见</w:t>
      </w:r>
      <w:r w:rsidR="00665B71">
        <w:rPr>
          <w:rFonts w:ascii="Times New Roman" w:eastAsia="仿宋_GB2312" w:hAnsi="Times New Roman" w:cs="Times New Roman" w:hint="eastAsia"/>
          <w:color w:val="000000"/>
          <w:sz w:val="32"/>
          <w:shd w:val="clear" w:color="auto" w:fill="FFFFFF"/>
        </w:rPr>
        <w:t>，</w:t>
      </w:r>
      <w:r>
        <w:rPr>
          <w:rFonts w:ascii="Times New Roman" w:eastAsia="仿宋_GB2312" w:hAnsi="Times New Roman" w:cs="Times New Roman" w:hint="eastAsia"/>
          <w:color w:val="000000"/>
          <w:sz w:val="32"/>
          <w:shd w:val="clear" w:color="auto" w:fill="FFFFFF"/>
        </w:rPr>
        <w:t>共收到</w:t>
      </w:r>
      <w:r w:rsidR="00665B71">
        <w:rPr>
          <w:rFonts w:ascii="Times New Roman" w:eastAsia="仿宋_GB2312" w:hAnsi="Times New Roman" w:cs="Times New Roman" w:hint="eastAsia"/>
          <w:color w:val="000000"/>
          <w:sz w:val="32"/>
          <w:shd w:val="clear" w:color="auto" w:fill="FFFFFF"/>
        </w:rPr>
        <w:t>反馈意见</w:t>
      </w:r>
      <w:r>
        <w:rPr>
          <w:rFonts w:ascii="Times New Roman" w:eastAsia="仿宋_GB2312" w:hAnsi="Times New Roman" w:cs="Times New Roman" w:hint="eastAsia"/>
          <w:color w:val="000000"/>
          <w:sz w:val="32"/>
          <w:shd w:val="clear" w:color="auto" w:fill="FFFFFF"/>
        </w:rPr>
        <w:t>84</w:t>
      </w:r>
      <w:r>
        <w:rPr>
          <w:rFonts w:ascii="Times New Roman" w:eastAsia="仿宋_GB2312" w:hAnsi="Times New Roman" w:cs="Times New Roman" w:hint="eastAsia"/>
          <w:color w:val="000000"/>
          <w:sz w:val="32"/>
          <w:shd w:val="clear" w:color="auto" w:fill="FFFFFF"/>
        </w:rPr>
        <w:t>条，其中采纳</w:t>
      </w:r>
      <w:r>
        <w:rPr>
          <w:rFonts w:ascii="Times New Roman" w:eastAsia="仿宋_GB2312" w:hAnsi="Times New Roman" w:cs="Times New Roman"/>
          <w:color w:val="000000"/>
          <w:sz w:val="32"/>
          <w:shd w:val="clear" w:color="auto" w:fill="FFFFFF"/>
        </w:rPr>
        <w:t>3</w:t>
      </w:r>
      <w:r w:rsidRPr="00477067">
        <w:rPr>
          <w:rFonts w:ascii="Times New Roman" w:eastAsia="仿宋_GB2312" w:hAnsi="Times New Roman" w:cs="Times New Roman"/>
          <w:color w:val="000000"/>
          <w:sz w:val="32"/>
          <w:shd w:val="clear" w:color="auto" w:fill="FFFFFF"/>
        </w:rPr>
        <w:t>7</w:t>
      </w:r>
      <w:r>
        <w:rPr>
          <w:rFonts w:ascii="Times New Roman" w:eastAsia="仿宋_GB2312" w:hAnsi="Times New Roman" w:cs="Times New Roman" w:hint="eastAsia"/>
          <w:color w:val="000000"/>
          <w:sz w:val="32"/>
          <w:shd w:val="clear" w:color="auto" w:fill="FFFFFF"/>
        </w:rPr>
        <w:t>条，部分采纳</w:t>
      </w:r>
      <w:r w:rsidRPr="00477067">
        <w:rPr>
          <w:rFonts w:ascii="Times New Roman" w:eastAsia="仿宋_GB2312" w:hAnsi="Times New Roman" w:cs="Times New Roman"/>
          <w:color w:val="000000"/>
          <w:sz w:val="32"/>
          <w:shd w:val="clear" w:color="auto" w:fill="FFFFFF"/>
        </w:rPr>
        <w:t>10</w:t>
      </w:r>
      <w:r>
        <w:rPr>
          <w:rFonts w:ascii="Times New Roman" w:eastAsia="仿宋_GB2312" w:hAnsi="Times New Roman" w:cs="Times New Roman" w:hint="eastAsia"/>
          <w:color w:val="000000"/>
          <w:sz w:val="32"/>
          <w:shd w:val="clear" w:color="auto" w:fill="FFFFFF"/>
        </w:rPr>
        <w:t>条，不采纳</w:t>
      </w:r>
      <w:r w:rsidRPr="00477067">
        <w:rPr>
          <w:rFonts w:ascii="Times New Roman" w:eastAsia="仿宋_GB2312" w:hAnsi="Times New Roman" w:cs="Times New Roman"/>
          <w:color w:val="000000"/>
          <w:sz w:val="32"/>
          <w:shd w:val="clear" w:color="auto" w:fill="FFFFFF"/>
        </w:rPr>
        <w:t>37</w:t>
      </w:r>
      <w:r>
        <w:rPr>
          <w:rFonts w:ascii="Times New Roman" w:eastAsia="仿宋_GB2312" w:hAnsi="Times New Roman" w:cs="Times New Roman" w:hint="eastAsia"/>
          <w:color w:val="000000"/>
          <w:sz w:val="32"/>
          <w:shd w:val="clear" w:color="auto" w:fill="FFFFFF"/>
        </w:rPr>
        <w:t>条，</w:t>
      </w:r>
      <w:r w:rsidR="00665B71" w:rsidRPr="00665B71">
        <w:rPr>
          <w:rFonts w:ascii="Times New Roman" w:eastAsia="仿宋_GB2312" w:hAnsi="Times New Roman" w:cs="Times New Roman" w:hint="eastAsia"/>
          <w:color w:val="000000"/>
          <w:sz w:val="32"/>
          <w:shd w:val="clear" w:color="auto" w:fill="FFFFFF"/>
        </w:rPr>
        <w:t>已完成技术指南的修改</w:t>
      </w:r>
      <w:r>
        <w:rPr>
          <w:rFonts w:ascii="Times New Roman" w:eastAsia="仿宋_GB2312" w:hAnsi="Times New Roman" w:cs="Times New Roman" w:hint="eastAsia"/>
          <w:color w:val="000000"/>
          <w:sz w:val="32"/>
          <w:shd w:val="clear" w:color="auto" w:fill="FFFFFF"/>
        </w:rPr>
        <w:t>。</w:t>
      </w:r>
    </w:p>
    <w:p w14:paraId="776B492E"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bookmarkStart w:id="22" w:name="_Toc86776011"/>
      <w:bookmarkStart w:id="23" w:name="_Toc184226910"/>
      <w:r>
        <w:rPr>
          <w:rFonts w:ascii="Times New Roman" w:eastAsia="黑体" w:hAnsi="Times New Roman" w:cs="Times New Roman"/>
          <w:sz w:val="32"/>
          <w:szCs w:val="32"/>
        </w:rPr>
        <w:t>四、主要内容说明</w:t>
      </w:r>
      <w:bookmarkEnd w:id="22"/>
      <w:bookmarkEnd w:id="23"/>
    </w:p>
    <w:p w14:paraId="6AB3AF85"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bookmarkStart w:id="24" w:name="_Toc86776012"/>
      <w:bookmarkStart w:id="25" w:name="_Toc184226911"/>
      <w:bookmarkStart w:id="26" w:name="_Toc184226912"/>
      <w:bookmarkStart w:id="27" w:name="_Toc184226913"/>
      <w:bookmarkStart w:id="28" w:name="_Toc184226914"/>
      <w:bookmarkStart w:id="29" w:name="_Toc86776015"/>
      <w:bookmarkStart w:id="30" w:name="_Toc184226915"/>
      <w:bookmarkStart w:id="31" w:name="_Toc86776017"/>
      <w:bookmarkStart w:id="32" w:name="_Toc184226916"/>
      <w:bookmarkStart w:id="33" w:name="_Toc86776018"/>
      <w:bookmarkStart w:id="34" w:name="_Toc184226917"/>
      <w:r>
        <w:rPr>
          <w:rFonts w:ascii="Times New Roman" w:eastAsia="楷体_GB2312" w:hAnsi="Times New Roman" w:cs="Times New Roman"/>
          <w:color w:val="000000"/>
          <w:sz w:val="32"/>
          <w:shd w:val="clear" w:color="auto" w:fill="FFFFFF"/>
        </w:rPr>
        <w:t>（一）范围</w:t>
      </w:r>
      <w:bookmarkEnd w:id="24"/>
      <w:bookmarkEnd w:id="25"/>
    </w:p>
    <w:p w14:paraId="7032CBA2" w14:textId="70F33299" w:rsidR="00665B71" w:rsidRPr="00665B71" w:rsidRDefault="00665B71" w:rsidP="00665B71">
      <w:pPr>
        <w:spacing w:line="560" w:lineRule="exact"/>
        <w:ind w:firstLineChars="200" w:firstLine="640"/>
        <w:rPr>
          <w:rFonts w:ascii="Times New Roman" w:eastAsia="仿宋_GB2312" w:hAnsi="Times New Roman" w:cs="Times New Roman"/>
          <w:color w:val="000000"/>
          <w:sz w:val="32"/>
          <w:shd w:val="clear" w:color="auto" w:fill="FFFFFF"/>
        </w:rPr>
      </w:pPr>
      <w:r w:rsidRPr="00665B71">
        <w:rPr>
          <w:rFonts w:ascii="Times New Roman" w:eastAsia="仿宋_GB2312" w:hAnsi="Times New Roman" w:cs="Times New Roman" w:hint="eastAsia"/>
          <w:color w:val="000000"/>
          <w:sz w:val="32"/>
          <w:shd w:val="clear" w:color="auto" w:fill="FFFFFF"/>
        </w:rPr>
        <w:t>本指南提出了医疗器械注册人、备案人、生产企业生产质量管理过程中，与</w:t>
      </w:r>
      <w:r w:rsidRPr="00665B71">
        <w:rPr>
          <w:rFonts w:ascii="Times New Roman" w:eastAsia="仿宋_GB2312" w:hAnsi="Times New Roman" w:cs="Times New Roman" w:hint="eastAsia"/>
          <w:color w:val="000000"/>
          <w:sz w:val="32"/>
          <w:shd w:val="clear" w:color="auto" w:fill="FFFFFF"/>
        </w:rPr>
        <w:t>UDI</w:t>
      </w:r>
      <w:r w:rsidRPr="00665B71">
        <w:rPr>
          <w:rFonts w:ascii="Times New Roman" w:eastAsia="仿宋_GB2312" w:hAnsi="Times New Roman" w:cs="Times New Roman" w:hint="eastAsia"/>
          <w:color w:val="000000"/>
          <w:sz w:val="32"/>
          <w:shd w:val="clear" w:color="auto" w:fill="FFFFFF"/>
        </w:rPr>
        <w:t>实施应用相关的典型业务场景和电子记录基本数据集要求。</w:t>
      </w:r>
    </w:p>
    <w:p w14:paraId="76D94E7C" w14:textId="67BAE801" w:rsidR="006A3236" w:rsidRDefault="00665B71" w:rsidP="00665B71">
      <w:pPr>
        <w:spacing w:line="560" w:lineRule="exact"/>
        <w:ind w:firstLineChars="200" w:firstLine="640"/>
        <w:rPr>
          <w:rFonts w:ascii="Times New Roman" w:eastAsia="仿宋_GB2312" w:hAnsi="Times New Roman" w:cs="Times New Roman"/>
          <w:color w:val="000000"/>
          <w:sz w:val="32"/>
          <w:shd w:val="clear" w:color="auto" w:fill="FFFFFF"/>
        </w:rPr>
      </w:pPr>
      <w:r w:rsidRPr="00665B71">
        <w:rPr>
          <w:rFonts w:ascii="Times New Roman" w:eastAsia="仿宋_GB2312" w:hAnsi="Times New Roman" w:cs="Times New Roman" w:hint="eastAsia"/>
          <w:color w:val="000000"/>
          <w:sz w:val="32"/>
          <w:shd w:val="clear" w:color="auto" w:fill="FFFFFF"/>
        </w:rPr>
        <w:t>本指南不仅为企业实施应用</w:t>
      </w:r>
      <w:r w:rsidRPr="00665B71">
        <w:rPr>
          <w:rFonts w:ascii="Times New Roman" w:eastAsia="仿宋_GB2312" w:hAnsi="Times New Roman" w:cs="Times New Roman" w:hint="eastAsia"/>
          <w:color w:val="000000"/>
          <w:sz w:val="32"/>
          <w:shd w:val="clear" w:color="auto" w:fill="FFFFFF"/>
        </w:rPr>
        <w:t>UDI</w:t>
      </w:r>
      <w:r w:rsidRPr="00665B71">
        <w:rPr>
          <w:rFonts w:ascii="Times New Roman" w:eastAsia="仿宋_GB2312" w:hAnsi="Times New Roman" w:cs="Times New Roman" w:hint="eastAsia"/>
          <w:color w:val="000000"/>
          <w:sz w:val="32"/>
          <w:shd w:val="clear" w:color="auto" w:fill="FFFFFF"/>
        </w:rPr>
        <w:t>，生产质量管理计算机软件供应商开展信息化建设提供技术指导，也为监管部门推动</w:t>
      </w:r>
      <w:r w:rsidRPr="00665B71">
        <w:rPr>
          <w:rFonts w:ascii="Times New Roman" w:eastAsia="仿宋_GB2312" w:hAnsi="Times New Roman" w:cs="Times New Roman" w:hint="eastAsia"/>
          <w:color w:val="000000"/>
          <w:sz w:val="32"/>
          <w:shd w:val="clear" w:color="auto" w:fill="FFFFFF"/>
        </w:rPr>
        <w:t>UDI</w:t>
      </w:r>
      <w:r w:rsidRPr="00665B71">
        <w:rPr>
          <w:rFonts w:ascii="Times New Roman" w:eastAsia="仿宋_GB2312" w:hAnsi="Times New Roman" w:cs="Times New Roman" w:hint="eastAsia"/>
          <w:color w:val="000000"/>
          <w:sz w:val="32"/>
          <w:shd w:val="clear" w:color="auto" w:fill="FFFFFF"/>
        </w:rPr>
        <w:t>实施应用提供技术参考。</w:t>
      </w:r>
    </w:p>
    <w:p w14:paraId="535EDC31"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color w:val="000000"/>
          <w:sz w:val="32"/>
          <w:shd w:val="clear" w:color="auto" w:fill="FFFFFF"/>
        </w:rPr>
        <w:t>（二）规范性引用文件</w:t>
      </w:r>
      <w:bookmarkEnd w:id="26"/>
    </w:p>
    <w:p w14:paraId="4E3F2806" w14:textId="77777777" w:rsidR="006A3236" w:rsidRDefault="00342474">
      <w:pPr>
        <w:spacing w:line="560" w:lineRule="exact"/>
        <w:ind w:firstLineChars="200" w:firstLine="640"/>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该部分主要对《医疗器械唯一标识典型应用技术指南（医疗器械注册人备案人和生产企业）》规范性引用文件和标准进行了阐释。</w:t>
      </w:r>
    </w:p>
    <w:p w14:paraId="47E2386B"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color w:val="000000"/>
          <w:sz w:val="32"/>
          <w:shd w:val="clear" w:color="auto" w:fill="FFFFFF"/>
        </w:rPr>
        <w:t>（三）术语、定义</w:t>
      </w:r>
      <w:bookmarkEnd w:id="27"/>
      <w:r>
        <w:rPr>
          <w:rFonts w:ascii="Times New Roman" w:eastAsia="楷体_GB2312" w:hAnsi="Times New Roman" w:cs="Times New Roman"/>
          <w:color w:val="000000"/>
          <w:sz w:val="32"/>
          <w:shd w:val="clear" w:color="auto" w:fill="FFFFFF"/>
        </w:rPr>
        <w:t>和缩略语</w:t>
      </w:r>
    </w:p>
    <w:p w14:paraId="1C6EED8A" w14:textId="77777777" w:rsidR="006A3236" w:rsidRDefault="00342474">
      <w:pPr>
        <w:spacing w:line="560" w:lineRule="exact"/>
        <w:ind w:rightChars="-27" w:right="-57" w:firstLineChars="200" w:firstLine="640"/>
        <w:jc w:val="left"/>
        <w:rPr>
          <w:rFonts w:ascii="Times New Roman" w:eastAsia="楷体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该部分主要对《医疗器械唯一标识典型应用技术指南（医疗器械注册人备案人和生产企业）》术语、定义和缩略语进行了阐释。</w:t>
      </w:r>
    </w:p>
    <w:p w14:paraId="7AB4F4AF"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color w:val="000000"/>
          <w:sz w:val="32"/>
          <w:shd w:val="clear" w:color="auto" w:fill="FFFFFF"/>
        </w:rPr>
        <w:t>（四）</w:t>
      </w:r>
      <w:bookmarkEnd w:id="28"/>
      <w:bookmarkEnd w:id="29"/>
      <w:r>
        <w:rPr>
          <w:rFonts w:ascii="Times New Roman" w:eastAsia="楷体_GB2312" w:hAnsi="Times New Roman" w:cs="Times New Roman" w:hint="eastAsia"/>
          <w:color w:val="000000"/>
          <w:sz w:val="32"/>
          <w:shd w:val="clear" w:color="auto" w:fill="FFFFFF"/>
        </w:rPr>
        <w:t>总体</w:t>
      </w:r>
      <w:r>
        <w:rPr>
          <w:rFonts w:ascii="Times New Roman" w:eastAsia="楷体_GB2312" w:hAnsi="Times New Roman" w:cs="Times New Roman"/>
          <w:color w:val="000000"/>
          <w:sz w:val="32"/>
          <w:shd w:val="clear" w:color="auto" w:fill="FFFFFF"/>
        </w:rPr>
        <w:t>要求</w:t>
      </w:r>
    </w:p>
    <w:p w14:paraId="31DE837F" w14:textId="4D693954"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该部分主要对医疗器械注册人</w:t>
      </w:r>
      <w:r w:rsidR="00325CCC">
        <w:rPr>
          <w:rFonts w:ascii="Times New Roman" w:eastAsia="仿宋_GB2312" w:hAnsi="Times New Roman" w:cs="Times New Roman" w:hint="eastAsia"/>
          <w:color w:val="000000"/>
          <w:sz w:val="32"/>
          <w:shd w:val="clear" w:color="auto" w:fill="FFFFFF"/>
        </w:rPr>
        <w:t>、</w:t>
      </w:r>
      <w:r>
        <w:rPr>
          <w:rFonts w:ascii="Times New Roman" w:eastAsia="仿宋_GB2312" w:hAnsi="Times New Roman" w:cs="Times New Roman" w:hint="eastAsia"/>
          <w:color w:val="000000"/>
          <w:sz w:val="32"/>
          <w:shd w:val="clear" w:color="auto" w:fill="FFFFFF"/>
        </w:rPr>
        <w:t>备案人</w:t>
      </w:r>
      <w:r w:rsidR="00325CCC">
        <w:rPr>
          <w:rFonts w:ascii="Times New Roman" w:eastAsia="仿宋_GB2312" w:hAnsi="Times New Roman" w:cs="Times New Roman" w:hint="eastAsia"/>
          <w:color w:val="000000"/>
          <w:sz w:val="32"/>
          <w:shd w:val="clear" w:color="auto" w:fill="FFFFFF"/>
        </w:rPr>
        <w:t>、</w:t>
      </w:r>
      <w:r>
        <w:rPr>
          <w:rFonts w:ascii="Times New Roman" w:eastAsia="仿宋_GB2312" w:hAnsi="Times New Roman" w:cs="Times New Roman" w:hint="eastAsia"/>
          <w:color w:val="000000"/>
          <w:sz w:val="32"/>
          <w:shd w:val="clear" w:color="auto" w:fill="FFFFFF"/>
        </w:rPr>
        <w:t>生产企业</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实施应用提出了总体要求，建议制定指导文件、明确机构人员，并依据</w:t>
      </w:r>
      <w:r>
        <w:rPr>
          <w:rFonts w:ascii="Times New Roman" w:eastAsia="仿宋_GB2312" w:hAnsi="Times New Roman" w:cs="Times New Roman" w:hint="eastAsia"/>
          <w:color w:val="000000"/>
          <w:sz w:val="32"/>
          <w:shd w:val="clear" w:color="auto" w:fill="FFFFFF"/>
        </w:rPr>
        <w:t>GMP</w:t>
      </w:r>
      <w:r>
        <w:rPr>
          <w:rFonts w:ascii="Times New Roman" w:eastAsia="仿宋_GB2312" w:hAnsi="Times New Roman" w:cs="Times New Roman" w:hint="eastAsia"/>
          <w:color w:val="000000"/>
          <w:sz w:val="32"/>
          <w:shd w:val="clear" w:color="auto" w:fill="FFFFFF"/>
        </w:rPr>
        <w:t>提出数据管理、软件确认和</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赋码上</w:t>
      </w:r>
      <w:proofErr w:type="gramStart"/>
      <w:r>
        <w:rPr>
          <w:rFonts w:ascii="Times New Roman" w:eastAsia="仿宋_GB2312" w:hAnsi="Times New Roman" w:cs="Times New Roman" w:hint="eastAsia"/>
          <w:color w:val="000000"/>
          <w:sz w:val="32"/>
          <w:shd w:val="clear" w:color="auto" w:fill="FFFFFF"/>
        </w:rPr>
        <w:t>传相关</w:t>
      </w:r>
      <w:proofErr w:type="gramEnd"/>
      <w:r>
        <w:rPr>
          <w:rFonts w:ascii="Times New Roman" w:eastAsia="仿宋_GB2312" w:hAnsi="Times New Roman" w:cs="Times New Roman" w:hint="eastAsia"/>
          <w:color w:val="000000"/>
          <w:sz w:val="32"/>
          <w:shd w:val="clear" w:color="auto" w:fill="FFFFFF"/>
        </w:rPr>
        <w:t>要求，</w:t>
      </w:r>
      <w:r w:rsidR="00312194">
        <w:rPr>
          <w:rFonts w:ascii="Times New Roman" w:eastAsia="仿宋_GB2312" w:hAnsi="Times New Roman" w:cs="Times New Roman" w:hint="eastAsia"/>
          <w:color w:val="000000"/>
          <w:sz w:val="32"/>
          <w:shd w:val="clear" w:color="auto" w:fill="FFFFFF"/>
        </w:rPr>
        <w:t>以上内容</w:t>
      </w:r>
      <w:r>
        <w:rPr>
          <w:rFonts w:ascii="Times New Roman" w:eastAsia="仿宋_GB2312" w:hAnsi="Times New Roman" w:cs="Times New Roman" w:hint="eastAsia"/>
          <w:color w:val="000000"/>
          <w:sz w:val="32"/>
          <w:shd w:val="clear" w:color="auto" w:fill="FFFFFF"/>
        </w:rPr>
        <w:t>是</w:t>
      </w:r>
      <w:r>
        <w:rPr>
          <w:rFonts w:ascii="Times New Roman" w:eastAsia="仿宋_GB2312" w:hAnsi="Times New Roman" w:cs="Times New Roman" w:hint="eastAsia"/>
          <w:color w:val="000000"/>
          <w:sz w:val="32"/>
          <w:shd w:val="clear" w:color="auto" w:fill="FFFFFF"/>
        </w:rPr>
        <w:t>UDI</w:t>
      </w:r>
      <w:r w:rsidR="00312194">
        <w:rPr>
          <w:rFonts w:ascii="Times New Roman" w:eastAsia="仿宋_GB2312" w:hAnsi="Times New Roman" w:cs="Times New Roman" w:hint="eastAsia"/>
          <w:color w:val="000000"/>
          <w:sz w:val="32"/>
          <w:shd w:val="clear" w:color="auto" w:fill="FFFFFF"/>
        </w:rPr>
        <w:t>实施应用</w:t>
      </w:r>
      <w:r>
        <w:rPr>
          <w:rFonts w:ascii="Times New Roman" w:eastAsia="仿宋_GB2312" w:hAnsi="Times New Roman" w:cs="Times New Roman" w:hint="eastAsia"/>
          <w:color w:val="000000"/>
          <w:sz w:val="32"/>
          <w:shd w:val="clear" w:color="auto" w:fill="FFFFFF"/>
        </w:rPr>
        <w:t>的前提和基础。</w:t>
      </w:r>
      <w:r>
        <w:rPr>
          <w:rFonts w:ascii="Times New Roman" w:eastAsia="仿宋_GB2312" w:hAnsi="Times New Roman" w:cs="Times New Roman"/>
          <w:color w:val="000000"/>
          <w:sz w:val="32"/>
          <w:shd w:val="clear" w:color="auto" w:fill="FFFFFF"/>
        </w:rPr>
        <w:t xml:space="preserve"> </w:t>
      </w:r>
    </w:p>
    <w:p w14:paraId="3278BE23"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color w:val="000000"/>
          <w:sz w:val="32"/>
          <w:shd w:val="clear" w:color="auto" w:fill="FFFFFF"/>
        </w:rPr>
        <w:lastRenderedPageBreak/>
        <w:t>（五）</w:t>
      </w:r>
      <w:bookmarkEnd w:id="30"/>
      <w:r>
        <w:rPr>
          <w:rFonts w:ascii="Times New Roman" w:eastAsia="楷体_GB2312" w:hAnsi="Times New Roman" w:cs="Times New Roman" w:hint="eastAsia"/>
          <w:color w:val="000000"/>
          <w:sz w:val="32"/>
          <w:shd w:val="clear" w:color="auto" w:fill="FFFFFF"/>
        </w:rPr>
        <w:t>典型</w:t>
      </w:r>
      <w:r>
        <w:rPr>
          <w:rFonts w:ascii="Times New Roman" w:eastAsia="楷体_GB2312" w:hAnsi="Times New Roman" w:cs="Times New Roman"/>
          <w:color w:val="000000"/>
          <w:sz w:val="32"/>
          <w:shd w:val="clear" w:color="auto" w:fill="FFFFFF"/>
        </w:rPr>
        <w:t>应用场景</w:t>
      </w:r>
    </w:p>
    <w:p w14:paraId="57989549" w14:textId="37D283EA"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依据</w:t>
      </w:r>
      <w:r>
        <w:rPr>
          <w:rFonts w:ascii="Times New Roman" w:eastAsia="仿宋_GB2312" w:hAnsi="Times New Roman" w:cs="Times New Roman" w:hint="eastAsia"/>
          <w:color w:val="000000"/>
          <w:sz w:val="32"/>
          <w:shd w:val="clear" w:color="auto" w:fill="FFFFFF"/>
        </w:rPr>
        <w:t>GMP</w:t>
      </w:r>
      <w:r>
        <w:rPr>
          <w:rFonts w:ascii="Times New Roman" w:eastAsia="仿宋_GB2312" w:hAnsi="Times New Roman" w:cs="Times New Roman" w:hint="eastAsia"/>
          <w:color w:val="000000"/>
          <w:sz w:val="32"/>
          <w:shd w:val="clear" w:color="auto" w:fill="FFFFFF"/>
        </w:rPr>
        <w:t>有关内容，结合行业需求及</w:t>
      </w:r>
      <w:proofErr w:type="gramStart"/>
      <w:r>
        <w:rPr>
          <w:rFonts w:ascii="Times New Roman" w:eastAsia="仿宋_GB2312" w:hAnsi="Times New Roman" w:cs="Times New Roman" w:hint="eastAsia"/>
          <w:color w:val="000000"/>
          <w:sz w:val="32"/>
          <w:shd w:val="clear" w:color="auto" w:fill="FFFFFF"/>
        </w:rPr>
        <w:t>成熟实践</w:t>
      </w:r>
      <w:proofErr w:type="gramEnd"/>
      <w:r>
        <w:rPr>
          <w:rFonts w:ascii="Times New Roman" w:eastAsia="仿宋_GB2312" w:hAnsi="Times New Roman" w:cs="Times New Roman" w:hint="eastAsia"/>
          <w:color w:val="000000"/>
          <w:sz w:val="32"/>
          <w:shd w:val="clear" w:color="auto" w:fill="FFFFFF"/>
        </w:rPr>
        <w:t>经验，</w:t>
      </w:r>
      <w:r>
        <w:rPr>
          <w:rFonts w:ascii="Times New Roman" w:eastAsia="仿宋_GB2312" w:hAnsi="Times New Roman" w:cs="Times New Roman"/>
          <w:color w:val="000000"/>
          <w:sz w:val="32"/>
          <w:shd w:val="clear" w:color="auto" w:fill="FFFFFF"/>
        </w:rPr>
        <w:t>提出设计开发管理、生产质量控制、</w:t>
      </w:r>
      <w:r w:rsidR="003E1CEF">
        <w:rPr>
          <w:rFonts w:ascii="Times New Roman" w:eastAsia="仿宋_GB2312" w:hAnsi="Times New Roman" w:cs="Times New Roman"/>
          <w:color w:val="000000"/>
          <w:sz w:val="32"/>
          <w:shd w:val="clear" w:color="auto" w:fill="FFFFFF"/>
        </w:rPr>
        <w:t>产品放行管理、</w:t>
      </w:r>
      <w:bookmarkStart w:id="35" w:name="_GoBack"/>
      <w:bookmarkEnd w:id="35"/>
      <w:r>
        <w:rPr>
          <w:rFonts w:ascii="Times New Roman" w:eastAsia="仿宋_GB2312" w:hAnsi="Times New Roman" w:cs="Times New Roman"/>
          <w:color w:val="000000"/>
          <w:sz w:val="32"/>
          <w:shd w:val="clear" w:color="auto" w:fill="FFFFFF"/>
        </w:rPr>
        <w:t>贮存管理、销售及售后服务、分析与改进活动等医疗器械生产质量管理过程中</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应用业务场景。</w:t>
      </w:r>
    </w:p>
    <w:p w14:paraId="2925D874" w14:textId="77777777" w:rsidR="006A3236" w:rsidRDefault="00342474">
      <w:pPr>
        <w:spacing w:line="560" w:lineRule="exact"/>
        <w:ind w:firstLineChars="200" w:firstLine="640"/>
        <w:jc w:val="left"/>
        <w:outlineLvl w:val="1"/>
        <w:rPr>
          <w:rFonts w:ascii="Times New Roman" w:eastAsia="楷体_GB2312" w:hAnsi="Times New Roman" w:cs="Times New Roman"/>
          <w:color w:val="000000"/>
          <w:sz w:val="32"/>
          <w:shd w:val="clear" w:color="auto" w:fill="FFFFFF"/>
        </w:rPr>
      </w:pPr>
      <w:r>
        <w:rPr>
          <w:rFonts w:ascii="Times New Roman" w:eastAsia="楷体_GB2312" w:hAnsi="Times New Roman" w:cs="Times New Roman"/>
          <w:color w:val="000000"/>
          <w:sz w:val="32"/>
          <w:shd w:val="clear" w:color="auto" w:fill="FFFFFF"/>
        </w:rPr>
        <w:t>（六）</w:t>
      </w:r>
      <w:bookmarkEnd w:id="31"/>
      <w:bookmarkEnd w:id="32"/>
      <w:r>
        <w:rPr>
          <w:rFonts w:ascii="Times New Roman" w:eastAsia="楷体_GB2312" w:hAnsi="Times New Roman" w:cs="Times New Roman" w:hint="eastAsia"/>
          <w:color w:val="000000"/>
          <w:sz w:val="32"/>
          <w:shd w:val="clear" w:color="auto" w:fill="FFFFFF"/>
        </w:rPr>
        <w:t>附录</w:t>
      </w:r>
      <w:r>
        <w:rPr>
          <w:rFonts w:ascii="Times New Roman" w:eastAsia="楷体_GB2312" w:hAnsi="Times New Roman" w:cs="Times New Roman" w:hint="eastAsia"/>
          <w:color w:val="000000"/>
          <w:sz w:val="32"/>
          <w:shd w:val="clear" w:color="auto" w:fill="FFFFFF"/>
        </w:rPr>
        <w:t>A</w:t>
      </w:r>
      <w:r>
        <w:rPr>
          <w:rFonts w:ascii="Times New Roman" w:eastAsia="楷体_GB2312" w:hAnsi="Times New Roman" w:cs="Times New Roman" w:hint="eastAsia"/>
          <w:color w:val="000000"/>
          <w:sz w:val="32"/>
          <w:shd w:val="clear" w:color="auto" w:fill="FFFFFF"/>
        </w:rPr>
        <w:t>（规范性附录）基本数据集</w:t>
      </w:r>
    </w:p>
    <w:p w14:paraId="53B79F0D" w14:textId="77777777" w:rsidR="006A3236" w:rsidRDefault="00342474">
      <w:pPr>
        <w:spacing w:line="560" w:lineRule="exact"/>
        <w:ind w:firstLineChars="200" w:firstLine="643"/>
        <w:jc w:val="left"/>
        <w:outlineLvl w:val="1"/>
        <w:rPr>
          <w:rFonts w:ascii="Times New Roman" w:eastAsia="仿宋_GB2312" w:hAnsi="Times New Roman" w:cs="Times New Roman"/>
          <w:b/>
          <w:color w:val="000000"/>
          <w:sz w:val="32"/>
          <w:shd w:val="clear" w:color="auto" w:fill="FFFFFF"/>
        </w:rPr>
      </w:pPr>
      <w:r>
        <w:rPr>
          <w:rFonts w:ascii="Times New Roman" w:eastAsia="仿宋_GB2312" w:hAnsi="Times New Roman" w:cs="Times New Roman" w:hint="eastAsia"/>
          <w:b/>
          <w:color w:val="000000"/>
          <w:sz w:val="32"/>
          <w:shd w:val="clear" w:color="auto" w:fill="FFFFFF"/>
        </w:rPr>
        <w:t>1.</w:t>
      </w:r>
      <w:r>
        <w:rPr>
          <w:rFonts w:ascii="Times New Roman" w:eastAsia="仿宋_GB2312" w:hAnsi="Times New Roman" w:cs="Times New Roman" w:hint="eastAsia"/>
          <w:b/>
          <w:color w:val="000000"/>
          <w:sz w:val="32"/>
          <w:shd w:val="clear" w:color="auto" w:fill="FFFFFF"/>
        </w:rPr>
        <w:t>数据集设计说明</w:t>
      </w:r>
    </w:p>
    <w:p w14:paraId="09769DB0"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遵循国家药品监管信息化标准，结合医疗器械行业实际需要，对基本数据集的字段进行描述，包含数据项名称、数据项短名、数据项英文名称、数据项说明、数据类型、表示格式、允许值、约束、备注等。该部分内容是规范统一基本数据集的基础。</w:t>
      </w:r>
    </w:p>
    <w:p w14:paraId="6D282287" w14:textId="77777777" w:rsidR="006A3236" w:rsidRDefault="00342474">
      <w:pPr>
        <w:spacing w:line="560" w:lineRule="exact"/>
        <w:ind w:firstLineChars="200" w:firstLine="643"/>
        <w:jc w:val="left"/>
        <w:outlineLvl w:val="1"/>
        <w:rPr>
          <w:rFonts w:ascii="Times New Roman" w:eastAsia="仿宋_GB2312" w:hAnsi="Times New Roman" w:cs="Times New Roman"/>
          <w:b/>
          <w:color w:val="000000"/>
          <w:sz w:val="32"/>
          <w:shd w:val="clear" w:color="auto" w:fill="FFFFFF"/>
        </w:rPr>
      </w:pPr>
      <w:r>
        <w:rPr>
          <w:rFonts w:ascii="Times New Roman" w:eastAsia="仿宋_GB2312" w:hAnsi="Times New Roman" w:cs="Times New Roman" w:hint="eastAsia"/>
          <w:b/>
          <w:color w:val="000000"/>
          <w:sz w:val="32"/>
          <w:shd w:val="clear" w:color="auto" w:fill="FFFFFF"/>
        </w:rPr>
        <w:t>2.</w:t>
      </w:r>
      <w:r>
        <w:rPr>
          <w:rFonts w:ascii="Times New Roman" w:eastAsia="仿宋_GB2312" w:hAnsi="Times New Roman" w:cs="Times New Roman" w:hint="eastAsia"/>
          <w:b/>
          <w:color w:val="000000"/>
          <w:sz w:val="32"/>
          <w:shd w:val="clear" w:color="auto" w:fill="FFFFFF"/>
        </w:rPr>
        <w:t>基本数据集</w:t>
      </w:r>
    </w:p>
    <w:p w14:paraId="4D6EFA52"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基本数据</w:t>
      </w:r>
      <w:proofErr w:type="gramStart"/>
      <w:r>
        <w:rPr>
          <w:rFonts w:ascii="Times New Roman" w:eastAsia="仿宋_GB2312" w:hAnsi="Times New Roman" w:cs="Times New Roman" w:hint="eastAsia"/>
          <w:color w:val="000000"/>
          <w:sz w:val="32"/>
          <w:shd w:val="clear" w:color="auto" w:fill="FFFFFF"/>
        </w:rPr>
        <w:t>集包括</w:t>
      </w:r>
      <w:proofErr w:type="gramEnd"/>
      <w:r>
        <w:rPr>
          <w:rFonts w:ascii="Times New Roman" w:eastAsia="仿宋_GB2312" w:hAnsi="Times New Roman" w:cs="Times New Roman" w:hint="eastAsia"/>
          <w:color w:val="000000"/>
          <w:sz w:val="32"/>
          <w:shd w:val="clear" w:color="auto" w:fill="FFFFFF"/>
        </w:rPr>
        <w:t>基础信息数据子集和应用信息数据子集两类。</w:t>
      </w:r>
    </w:p>
    <w:p w14:paraId="256D3D68"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highlight w:val="yellow"/>
          <w:shd w:val="clear" w:color="auto" w:fill="FFFFFF"/>
        </w:rPr>
      </w:pPr>
      <w:r>
        <w:rPr>
          <w:rFonts w:ascii="Times New Roman" w:eastAsia="仿宋_GB2312" w:hAnsi="Times New Roman" w:cs="Times New Roman" w:hint="eastAsia"/>
          <w:color w:val="000000"/>
          <w:sz w:val="32"/>
          <w:shd w:val="clear" w:color="auto" w:fill="FFFFFF"/>
        </w:rPr>
        <w:t>为指导医疗器械生产经营使用单位、计算机软件供应商等建立企业和产品的基础信息，助力各环节</w:t>
      </w:r>
      <w:r>
        <w:rPr>
          <w:rFonts w:ascii="Times New Roman" w:eastAsia="仿宋_GB2312" w:hAnsi="Times New Roman" w:cs="Times New Roman" w:hint="eastAsia"/>
          <w:color w:val="000000"/>
          <w:sz w:val="32"/>
          <w:shd w:val="clear" w:color="auto" w:fill="FFFFFF"/>
        </w:rPr>
        <w:t>UDI</w:t>
      </w:r>
      <w:r>
        <w:rPr>
          <w:rFonts w:ascii="Times New Roman" w:eastAsia="仿宋_GB2312" w:hAnsi="Times New Roman" w:cs="Times New Roman" w:hint="eastAsia"/>
          <w:color w:val="000000"/>
          <w:sz w:val="32"/>
          <w:shd w:val="clear" w:color="auto" w:fill="FFFFFF"/>
        </w:rPr>
        <w:t>实施应用，重点对境内医疗器械注册人备案人、生产企业和代理人基本信息、生产许可证基本信息、生产备案凭证基本信息、医疗器械注册证基本信息、医疗器械备案基本信息等</w:t>
      </w:r>
      <w:r>
        <w:rPr>
          <w:rFonts w:ascii="Times New Roman" w:eastAsia="仿宋_GB2312" w:hAnsi="Times New Roman" w:cs="Times New Roman" w:hint="eastAsia"/>
          <w:color w:val="000000"/>
          <w:sz w:val="32"/>
          <w:shd w:val="clear" w:color="auto" w:fill="FFFFFF"/>
        </w:rPr>
        <w:t>5</w:t>
      </w:r>
      <w:r>
        <w:rPr>
          <w:rFonts w:ascii="Times New Roman" w:eastAsia="仿宋_GB2312" w:hAnsi="Times New Roman" w:cs="Times New Roman" w:hint="eastAsia"/>
          <w:color w:val="000000"/>
          <w:sz w:val="32"/>
          <w:shd w:val="clear" w:color="auto" w:fill="FFFFFF"/>
        </w:rPr>
        <w:t>个方面的关键字段内容进行统一规范，形成基础信息数据子集。</w:t>
      </w:r>
    </w:p>
    <w:p w14:paraId="4C7521A7" w14:textId="2585921E"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hint="eastAsia"/>
          <w:color w:val="000000"/>
          <w:sz w:val="32"/>
          <w:shd w:val="clear" w:color="auto" w:fill="FFFFFF"/>
        </w:rPr>
        <w:t>为推进</w:t>
      </w:r>
      <w:r>
        <w:rPr>
          <w:rFonts w:ascii="Times New Roman" w:eastAsia="仿宋_GB2312" w:hAnsi="Times New Roman" w:cs="Times New Roman"/>
          <w:color w:val="000000"/>
          <w:sz w:val="32"/>
          <w:shd w:val="clear" w:color="auto" w:fill="FFFFFF"/>
        </w:rPr>
        <w:t>UDI</w:t>
      </w:r>
      <w:r>
        <w:rPr>
          <w:rFonts w:ascii="Times New Roman" w:eastAsia="仿宋_GB2312" w:hAnsi="Times New Roman" w:cs="Times New Roman" w:hint="eastAsia"/>
          <w:color w:val="000000"/>
          <w:sz w:val="32"/>
          <w:shd w:val="clear" w:color="auto" w:fill="FFFFFF"/>
        </w:rPr>
        <w:t>在生产环节实施应用，保障医疗器械生产监管政策落地实施，同时结合医疗器械供应链上下游环节业务协同和数据共享需求，重点对生产记录、产品追溯记录、入</w:t>
      </w:r>
      <w:r>
        <w:rPr>
          <w:rFonts w:ascii="Times New Roman" w:eastAsia="仿宋_GB2312" w:hAnsi="Times New Roman" w:cs="Times New Roman" w:hint="eastAsia"/>
          <w:color w:val="000000"/>
          <w:sz w:val="32"/>
          <w:shd w:val="clear" w:color="auto" w:fill="FFFFFF"/>
        </w:rPr>
        <w:lastRenderedPageBreak/>
        <w:t>库</w:t>
      </w:r>
      <w:r w:rsidRPr="00477067">
        <w:rPr>
          <w:rFonts w:ascii="Times New Roman" w:eastAsia="仿宋_GB2312" w:hAnsi="Times New Roman" w:cs="Times New Roman" w:hint="eastAsia"/>
          <w:color w:val="000000"/>
          <w:sz w:val="32"/>
          <w:shd w:val="clear" w:color="auto" w:fill="FFFFFF"/>
        </w:rPr>
        <w:t>查验</w:t>
      </w:r>
      <w:r>
        <w:rPr>
          <w:rFonts w:ascii="Times New Roman" w:eastAsia="仿宋_GB2312" w:hAnsi="Times New Roman" w:cs="Times New Roman" w:hint="eastAsia"/>
          <w:color w:val="000000"/>
          <w:sz w:val="32"/>
          <w:shd w:val="clear" w:color="auto" w:fill="FFFFFF"/>
        </w:rPr>
        <w:t>记录、销售记录、召回处理记录等</w:t>
      </w:r>
      <w:r>
        <w:rPr>
          <w:rFonts w:ascii="Times New Roman" w:eastAsia="仿宋_GB2312" w:hAnsi="Times New Roman" w:cs="Times New Roman"/>
          <w:color w:val="000000"/>
          <w:sz w:val="32"/>
          <w:shd w:val="clear" w:color="auto" w:fill="FFFFFF"/>
        </w:rPr>
        <w:t>5</w:t>
      </w:r>
      <w:r>
        <w:rPr>
          <w:rFonts w:ascii="Times New Roman" w:eastAsia="仿宋_GB2312" w:hAnsi="Times New Roman" w:cs="Times New Roman" w:hint="eastAsia"/>
          <w:color w:val="000000"/>
          <w:sz w:val="32"/>
          <w:shd w:val="clear" w:color="auto" w:fill="FFFFFF"/>
        </w:rPr>
        <w:t>个方面的关键字段内容进行统一规范，形成应用信息数据子集。</w:t>
      </w:r>
    </w:p>
    <w:p w14:paraId="3B934F31"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r>
        <w:rPr>
          <w:rFonts w:ascii="Times New Roman" w:eastAsia="黑体" w:hAnsi="Times New Roman" w:cs="Times New Roman"/>
          <w:sz w:val="32"/>
          <w:szCs w:val="32"/>
        </w:rPr>
        <w:t>五、与现行法律、法规和强制性国家标准的关系</w:t>
      </w:r>
      <w:bookmarkEnd w:id="33"/>
      <w:bookmarkEnd w:id="34"/>
    </w:p>
    <w:p w14:paraId="1B69641E"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本文所述标准内容符合现行法律、法规和强制性国家标准。</w:t>
      </w:r>
    </w:p>
    <w:p w14:paraId="3354299D"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bookmarkStart w:id="36" w:name="_Toc86776019"/>
      <w:bookmarkStart w:id="37" w:name="_Toc184226918"/>
      <w:r>
        <w:rPr>
          <w:rFonts w:ascii="Times New Roman" w:eastAsia="黑体" w:hAnsi="Times New Roman" w:cs="Times New Roman"/>
          <w:sz w:val="32"/>
          <w:szCs w:val="32"/>
        </w:rPr>
        <w:t>六、重大意见分歧的处理经过和依据</w:t>
      </w:r>
      <w:bookmarkEnd w:id="36"/>
      <w:bookmarkEnd w:id="37"/>
    </w:p>
    <w:p w14:paraId="768486C0"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无。</w:t>
      </w:r>
    </w:p>
    <w:p w14:paraId="73D2275D"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bookmarkStart w:id="38" w:name="_Toc86776020"/>
      <w:bookmarkStart w:id="39" w:name="_Toc184226919"/>
      <w:r>
        <w:rPr>
          <w:rFonts w:ascii="Times New Roman" w:eastAsia="黑体" w:hAnsi="Times New Roman" w:cs="Times New Roman"/>
          <w:sz w:val="32"/>
          <w:szCs w:val="32"/>
        </w:rPr>
        <w:t>七、采标情况</w:t>
      </w:r>
      <w:bookmarkEnd w:id="38"/>
      <w:bookmarkEnd w:id="39"/>
    </w:p>
    <w:p w14:paraId="124DBEB8"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bookmarkStart w:id="40" w:name="_Toc86776021"/>
      <w:r>
        <w:rPr>
          <w:rFonts w:ascii="Times New Roman" w:eastAsia="仿宋_GB2312" w:hAnsi="Times New Roman" w:cs="Times New Roman"/>
          <w:color w:val="000000"/>
          <w:sz w:val="32"/>
          <w:shd w:val="clear" w:color="auto" w:fill="FFFFFF"/>
        </w:rPr>
        <w:t>无。</w:t>
      </w:r>
    </w:p>
    <w:p w14:paraId="1ADD5985"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bookmarkStart w:id="41" w:name="_Toc184226920"/>
      <w:r>
        <w:rPr>
          <w:rFonts w:ascii="Times New Roman" w:eastAsia="黑体" w:hAnsi="Times New Roman" w:cs="Times New Roman"/>
          <w:sz w:val="32"/>
          <w:szCs w:val="32"/>
        </w:rPr>
        <w:t>八、贯彻标准的要求和措施建议</w:t>
      </w:r>
      <w:bookmarkEnd w:id="40"/>
      <w:bookmarkEnd w:id="41"/>
    </w:p>
    <w:p w14:paraId="65C70D6A"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proofErr w:type="gramStart"/>
      <w:r>
        <w:rPr>
          <w:rFonts w:ascii="Times New Roman" w:eastAsia="仿宋_GB2312" w:hAnsi="Times New Roman" w:cs="Times New Roman"/>
          <w:color w:val="000000"/>
          <w:sz w:val="32"/>
          <w:shd w:val="clear" w:color="auto" w:fill="FFFFFF"/>
        </w:rPr>
        <w:t>待标准</w:t>
      </w:r>
      <w:proofErr w:type="gramEnd"/>
      <w:r>
        <w:rPr>
          <w:rFonts w:ascii="Times New Roman" w:eastAsia="仿宋_GB2312" w:hAnsi="Times New Roman" w:cs="Times New Roman"/>
          <w:color w:val="000000"/>
          <w:sz w:val="32"/>
          <w:shd w:val="clear" w:color="auto" w:fill="FFFFFF"/>
        </w:rPr>
        <w:t>通过审查后，</w:t>
      </w:r>
      <w:r>
        <w:rPr>
          <w:rFonts w:ascii="Times New Roman" w:eastAsia="仿宋_GB2312" w:hAnsi="Times New Roman" w:cs="Times New Roman" w:hint="eastAsia"/>
          <w:color w:val="000000"/>
          <w:sz w:val="32"/>
          <w:shd w:val="clear" w:color="auto" w:fill="FFFFFF"/>
        </w:rPr>
        <w:t>建议作为推荐性标准发布实施。</w:t>
      </w:r>
      <w:r>
        <w:rPr>
          <w:rFonts w:ascii="Times New Roman" w:eastAsia="仿宋_GB2312" w:hAnsi="Times New Roman" w:cs="Times New Roman"/>
          <w:color w:val="000000"/>
          <w:sz w:val="32"/>
          <w:shd w:val="clear" w:color="auto" w:fill="FFFFFF"/>
        </w:rPr>
        <w:t>建议标准实施后组织标准宣讲，以使社会各界了解标准内容，促进标准顺利实施。</w:t>
      </w:r>
    </w:p>
    <w:p w14:paraId="5C3D32FA"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bookmarkStart w:id="42" w:name="_Toc184226921"/>
      <w:bookmarkStart w:id="43" w:name="_Toc86776022"/>
      <w:r>
        <w:rPr>
          <w:rFonts w:ascii="Times New Roman" w:eastAsia="黑体" w:hAnsi="Times New Roman" w:cs="Times New Roman"/>
          <w:sz w:val="32"/>
          <w:szCs w:val="32"/>
        </w:rPr>
        <w:t>九、废止现行有关标准的建议</w:t>
      </w:r>
      <w:bookmarkEnd w:id="42"/>
      <w:bookmarkEnd w:id="43"/>
    </w:p>
    <w:p w14:paraId="71F6B8C0"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无。</w:t>
      </w:r>
    </w:p>
    <w:p w14:paraId="44768600" w14:textId="77777777" w:rsidR="006A3236" w:rsidRDefault="00342474">
      <w:pPr>
        <w:spacing w:line="560" w:lineRule="exact"/>
        <w:ind w:firstLineChars="200" w:firstLine="640"/>
        <w:jc w:val="left"/>
        <w:outlineLvl w:val="0"/>
        <w:rPr>
          <w:rFonts w:ascii="Times New Roman" w:eastAsia="黑体" w:hAnsi="Times New Roman" w:cs="Times New Roman"/>
          <w:sz w:val="32"/>
          <w:szCs w:val="32"/>
        </w:rPr>
      </w:pPr>
      <w:bookmarkStart w:id="44" w:name="_Toc184226922"/>
      <w:bookmarkStart w:id="45" w:name="_Toc86776023"/>
      <w:r>
        <w:rPr>
          <w:rFonts w:ascii="Times New Roman" w:eastAsia="黑体" w:hAnsi="Times New Roman" w:cs="Times New Roman"/>
          <w:sz w:val="32"/>
          <w:szCs w:val="32"/>
        </w:rPr>
        <w:t>十、其他应予说明的事项</w:t>
      </w:r>
      <w:bookmarkEnd w:id="44"/>
      <w:bookmarkEnd w:id="45"/>
      <w:r>
        <w:rPr>
          <w:rFonts w:ascii="Times New Roman" w:eastAsia="黑体" w:hAnsi="Times New Roman" w:cs="Times New Roman"/>
          <w:sz w:val="32"/>
          <w:szCs w:val="32"/>
        </w:rPr>
        <w:t xml:space="preserve"> </w:t>
      </w:r>
    </w:p>
    <w:p w14:paraId="09CB4A78" w14:textId="77777777" w:rsidR="006A3236" w:rsidRDefault="00342474">
      <w:pPr>
        <w:spacing w:line="560" w:lineRule="exact"/>
        <w:ind w:rightChars="-27" w:right="-57" w:firstLineChars="200" w:firstLine="640"/>
        <w:jc w:val="left"/>
        <w:rPr>
          <w:rFonts w:ascii="Times New Roman" w:eastAsia="仿宋_GB2312" w:hAnsi="Times New Roman" w:cs="Times New Roman"/>
          <w:color w:val="000000"/>
          <w:sz w:val="32"/>
          <w:shd w:val="clear" w:color="auto" w:fill="FFFFFF"/>
        </w:rPr>
      </w:pPr>
      <w:r>
        <w:rPr>
          <w:rFonts w:ascii="Times New Roman" w:eastAsia="仿宋_GB2312" w:hAnsi="Times New Roman" w:cs="Times New Roman"/>
          <w:color w:val="000000"/>
          <w:sz w:val="32"/>
          <w:shd w:val="clear" w:color="auto" w:fill="FFFFFF"/>
        </w:rPr>
        <w:t>无。</w:t>
      </w:r>
    </w:p>
    <w:p w14:paraId="3AF46ABE" w14:textId="77777777" w:rsidR="006A3236" w:rsidRDefault="006A3236">
      <w:pPr>
        <w:spacing w:beforeLines="50" w:before="156" w:afterLines="50" w:after="156" w:line="560" w:lineRule="exact"/>
        <w:ind w:firstLineChars="200" w:firstLine="640"/>
        <w:jc w:val="left"/>
        <w:outlineLvl w:val="0"/>
        <w:rPr>
          <w:rFonts w:ascii="Times New Roman" w:eastAsia="黑体" w:hAnsi="Times New Roman" w:cs="Times New Roman"/>
          <w:sz w:val="32"/>
          <w:szCs w:val="32"/>
        </w:rPr>
      </w:pPr>
    </w:p>
    <w:sectPr w:rsidR="006A323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6A8FA" w14:textId="77777777" w:rsidR="00B50BA1" w:rsidRDefault="00B50BA1">
      <w:r>
        <w:separator/>
      </w:r>
    </w:p>
  </w:endnote>
  <w:endnote w:type="continuationSeparator" w:id="0">
    <w:p w14:paraId="17684376" w14:textId="77777777" w:rsidR="00B50BA1" w:rsidRDefault="00B50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007921"/>
    </w:sdtPr>
    <w:sdtEndPr/>
    <w:sdtContent>
      <w:p w14:paraId="4F3306A4" w14:textId="77777777" w:rsidR="006A3236" w:rsidRDefault="00342474">
        <w:pPr>
          <w:pStyle w:val="a4"/>
          <w:jc w:val="center"/>
        </w:pPr>
        <w:r>
          <w:fldChar w:fldCharType="begin"/>
        </w:r>
        <w:r>
          <w:instrText>PAGE   \* MERGEFORMAT</w:instrText>
        </w:r>
        <w:r>
          <w:fldChar w:fldCharType="separate"/>
        </w:r>
        <w:r w:rsidR="003E1CEF" w:rsidRPr="003E1CEF">
          <w:rPr>
            <w:noProof/>
            <w:lang w:val="zh-CN"/>
          </w:rPr>
          <w:t>6</w:t>
        </w:r>
        <w:r>
          <w:fldChar w:fldCharType="end"/>
        </w:r>
      </w:p>
    </w:sdtContent>
  </w:sdt>
  <w:p w14:paraId="1FB40AAC" w14:textId="77777777" w:rsidR="006A3236" w:rsidRDefault="006A32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6AB9D3" w14:textId="77777777" w:rsidR="00B50BA1" w:rsidRDefault="00B50BA1">
      <w:r>
        <w:separator/>
      </w:r>
    </w:p>
  </w:footnote>
  <w:footnote w:type="continuationSeparator" w:id="0">
    <w:p w14:paraId="1D215054" w14:textId="77777777" w:rsidR="00B50BA1" w:rsidRDefault="00B50BA1">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rson w15:author="xuebin">
    <w15:presenceInfo w15:providerId="None" w15:userId="xueb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FD6"/>
    <w:rsid w:val="00045D46"/>
    <w:rsid w:val="00074EE6"/>
    <w:rsid w:val="0007589A"/>
    <w:rsid w:val="00075AE8"/>
    <w:rsid w:val="00087E0B"/>
    <w:rsid w:val="00097A4D"/>
    <w:rsid w:val="000A68B6"/>
    <w:rsid w:val="000B508B"/>
    <w:rsid w:val="000B521C"/>
    <w:rsid w:val="000E67A3"/>
    <w:rsid w:val="000F659A"/>
    <w:rsid w:val="000F68B1"/>
    <w:rsid w:val="00111541"/>
    <w:rsid w:val="00191B8B"/>
    <w:rsid w:val="0019764C"/>
    <w:rsid w:val="001B68AA"/>
    <w:rsid w:val="001C2E95"/>
    <w:rsid w:val="001D1D57"/>
    <w:rsid w:val="001F0D0A"/>
    <w:rsid w:val="00206773"/>
    <w:rsid w:val="00212722"/>
    <w:rsid w:val="0022006C"/>
    <w:rsid w:val="00245754"/>
    <w:rsid w:val="00253236"/>
    <w:rsid w:val="00260782"/>
    <w:rsid w:val="0027314C"/>
    <w:rsid w:val="002B0CF3"/>
    <w:rsid w:val="002B0DA0"/>
    <w:rsid w:val="002B2C05"/>
    <w:rsid w:val="002B69CE"/>
    <w:rsid w:val="002B75E2"/>
    <w:rsid w:val="002C2A2C"/>
    <w:rsid w:val="00312194"/>
    <w:rsid w:val="00320BB1"/>
    <w:rsid w:val="00325CCC"/>
    <w:rsid w:val="003304D7"/>
    <w:rsid w:val="00333BD6"/>
    <w:rsid w:val="00342474"/>
    <w:rsid w:val="00361204"/>
    <w:rsid w:val="003753EB"/>
    <w:rsid w:val="00377BB1"/>
    <w:rsid w:val="00382419"/>
    <w:rsid w:val="00383556"/>
    <w:rsid w:val="003D33C4"/>
    <w:rsid w:val="003E1CEF"/>
    <w:rsid w:val="003E79D8"/>
    <w:rsid w:val="003F7BC3"/>
    <w:rsid w:val="00401410"/>
    <w:rsid w:val="00405012"/>
    <w:rsid w:val="00412D6B"/>
    <w:rsid w:val="0042261D"/>
    <w:rsid w:val="00431CB3"/>
    <w:rsid w:val="00462F9C"/>
    <w:rsid w:val="00466445"/>
    <w:rsid w:val="00474BC1"/>
    <w:rsid w:val="00475FCE"/>
    <w:rsid w:val="00477067"/>
    <w:rsid w:val="004853DE"/>
    <w:rsid w:val="004B42C7"/>
    <w:rsid w:val="004B58E0"/>
    <w:rsid w:val="004C69DB"/>
    <w:rsid w:val="00507524"/>
    <w:rsid w:val="00553B1A"/>
    <w:rsid w:val="00556347"/>
    <w:rsid w:val="00572FBA"/>
    <w:rsid w:val="0058128B"/>
    <w:rsid w:val="00587D04"/>
    <w:rsid w:val="0059480D"/>
    <w:rsid w:val="005956AC"/>
    <w:rsid w:val="0059617D"/>
    <w:rsid w:val="00603F38"/>
    <w:rsid w:val="006109CD"/>
    <w:rsid w:val="0062531E"/>
    <w:rsid w:val="00665B71"/>
    <w:rsid w:val="0068426A"/>
    <w:rsid w:val="0069604C"/>
    <w:rsid w:val="006A3236"/>
    <w:rsid w:val="006B3311"/>
    <w:rsid w:val="006B6265"/>
    <w:rsid w:val="006C3AF6"/>
    <w:rsid w:val="006C3C36"/>
    <w:rsid w:val="006E115D"/>
    <w:rsid w:val="006E29E1"/>
    <w:rsid w:val="006F4738"/>
    <w:rsid w:val="00703638"/>
    <w:rsid w:val="0070405C"/>
    <w:rsid w:val="00705522"/>
    <w:rsid w:val="00711E2B"/>
    <w:rsid w:val="00715350"/>
    <w:rsid w:val="00732775"/>
    <w:rsid w:val="00737FF5"/>
    <w:rsid w:val="00743A77"/>
    <w:rsid w:val="0076482D"/>
    <w:rsid w:val="00771E32"/>
    <w:rsid w:val="007824C9"/>
    <w:rsid w:val="00783852"/>
    <w:rsid w:val="00785053"/>
    <w:rsid w:val="00785BE6"/>
    <w:rsid w:val="007B21FC"/>
    <w:rsid w:val="007B5FD6"/>
    <w:rsid w:val="007C4516"/>
    <w:rsid w:val="007F1E1F"/>
    <w:rsid w:val="007F27BD"/>
    <w:rsid w:val="00805072"/>
    <w:rsid w:val="008109FB"/>
    <w:rsid w:val="00826E0A"/>
    <w:rsid w:val="0087435B"/>
    <w:rsid w:val="008B5D31"/>
    <w:rsid w:val="008C22A0"/>
    <w:rsid w:val="008D2059"/>
    <w:rsid w:val="008D33EF"/>
    <w:rsid w:val="008D37C8"/>
    <w:rsid w:val="008E140C"/>
    <w:rsid w:val="008F331B"/>
    <w:rsid w:val="00901901"/>
    <w:rsid w:val="00917EAB"/>
    <w:rsid w:val="00935529"/>
    <w:rsid w:val="009376BD"/>
    <w:rsid w:val="0097143F"/>
    <w:rsid w:val="00984A29"/>
    <w:rsid w:val="009A5AAF"/>
    <w:rsid w:val="009B3452"/>
    <w:rsid w:val="009E395E"/>
    <w:rsid w:val="009E6645"/>
    <w:rsid w:val="00A0177E"/>
    <w:rsid w:val="00A14784"/>
    <w:rsid w:val="00A20526"/>
    <w:rsid w:val="00A672E7"/>
    <w:rsid w:val="00A87BE2"/>
    <w:rsid w:val="00A939DB"/>
    <w:rsid w:val="00A96B42"/>
    <w:rsid w:val="00AC3A66"/>
    <w:rsid w:val="00AD0513"/>
    <w:rsid w:val="00AE060A"/>
    <w:rsid w:val="00AE5C06"/>
    <w:rsid w:val="00AF7289"/>
    <w:rsid w:val="00B00CD9"/>
    <w:rsid w:val="00B32E85"/>
    <w:rsid w:val="00B34A39"/>
    <w:rsid w:val="00B3684F"/>
    <w:rsid w:val="00B50BA1"/>
    <w:rsid w:val="00B63D70"/>
    <w:rsid w:val="00B677A4"/>
    <w:rsid w:val="00B90DD7"/>
    <w:rsid w:val="00BA6A0B"/>
    <w:rsid w:val="00BE0C9B"/>
    <w:rsid w:val="00BE385E"/>
    <w:rsid w:val="00C03C2B"/>
    <w:rsid w:val="00C24CAB"/>
    <w:rsid w:val="00C2787A"/>
    <w:rsid w:val="00C35AB8"/>
    <w:rsid w:val="00CC26D0"/>
    <w:rsid w:val="00CC5233"/>
    <w:rsid w:val="00CD77AA"/>
    <w:rsid w:val="00CE5F72"/>
    <w:rsid w:val="00CF5F5E"/>
    <w:rsid w:val="00D1692F"/>
    <w:rsid w:val="00D20019"/>
    <w:rsid w:val="00D21730"/>
    <w:rsid w:val="00D466B2"/>
    <w:rsid w:val="00D50CFD"/>
    <w:rsid w:val="00D50F4F"/>
    <w:rsid w:val="00D52555"/>
    <w:rsid w:val="00D60EA7"/>
    <w:rsid w:val="00D6120C"/>
    <w:rsid w:val="00D65FDF"/>
    <w:rsid w:val="00D8565D"/>
    <w:rsid w:val="00DC377A"/>
    <w:rsid w:val="00DD31D6"/>
    <w:rsid w:val="00DD581D"/>
    <w:rsid w:val="00DE241C"/>
    <w:rsid w:val="00E05121"/>
    <w:rsid w:val="00E05999"/>
    <w:rsid w:val="00E10C94"/>
    <w:rsid w:val="00E44683"/>
    <w:rsid w:val="00E4518C"/>
    <w:rsid w:val="00E63B13"/>
    <w:rsid w:val="00E673D5"/>
    <w:rsid w:val="00E71A0B"/>
    <w:rsid w:val="00EB6A2C"/>
    <w:rsid w:val="00EC5782"/>
    <w:rsid w:val="00ED18A1"/>
    <w:rsid w:val="00EE60D6"/>
    <w:rsid w:val="00F01CA4"/>
    <w:rsid w:val="00F12391"/>
    <w:rsid w:val="00F370A9"/>
    <w:rsid w:val="00F535C3"/>
    <w:rsid w:val="00F93342"/>
    <w:rsid w:val="00FB0DFA"/>
    <w:rsid w:val="00FB1829"/>
    <w:rsid w:val="00FC2117"/>
    <w:rsid w:val="00FC52EC"/>
    <w:rsid w:val="00FD45C3"/>
    <w:rsid w:val="054A784B"/>
    <w:rsid w:val="09B01C47"/>
    <w:rsid w:val="0D3112F1"/>
    <w:rsid w:val="13001549"/>
    <w:rsid w:val="44992D64"/>
    <w:rsid w:val="4F147B4F"/>
    <w:rsid w:val="524B3888"/>
    <w:rsid w:val="53BB4A3D"/>
    <w:rsid w:val="540B32CF"/>
    <w:rsid w:val="56C12C60"/>
    <w:rsid w:val="5AA71877"/>
    <w:rsid w:val="5AC266B1"/>
    <w:rsid w:val="5D4A70A1"/>
    <w:rsid w:val="74A964C0"/>
    <w:rsid w:val="74C0380A"/>
    <w:rsid w:val="7DCB7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494</Words>
  <Characters>2822</Characters>
  <Application>Microsoft Office Word</Application>
  <DocSecurity>0</DocSecurity>
  <Lines>23</Lines>
  <Paragraphs>6</Paragraphs>
  <ScaleCrop>false</ScaleCrop>
  <Company>神州网信技术有限公司</Company>
  <LinksUpToDate>false</LinksUpToDate>
  <CharactersWithSpaces>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51</cp:revision>
  <cp:lastPrinted>2026-07-24T06:44:00Z</cp:lastPrinted>
  <dcterms:created xsi:type="dcterms:W3CDTF">2026-03-13T02:38:00Z</dcterms:created>
  <dcterms:modified xsi:type="dcterms:W3CDTF">2026-07-24T07:40:00Z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eyJoZGlkIjoiMmQxNjg4MjZhNjVjNmNkOGQwNjczN2UyYWZiODZhZmUiLCJ1c2VySWQiOiIzOTU1OTczNDcifQ==</vt:lpwstr>
  </property>
  <property fmtid="{D5CDD505-2E9C-101B-9397-08002B2CF9AE}" pid="3" name="KSOProductBuildVer">
    <vt:lpwstr>2052-12.1.0.26895</vt:lpwstr>
  </property>
  <property fmtid="{D5CDD505-2E9C-101B-9397-08002B2CF9AE}" pid="4" name="ICV">
    <vt:lpwstr>B1600BDC256E414E99FD2DE82A11F795_12</vt:lpwstr>
  </property>
</Properties>
</file>