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F3A86">
      <w:pPr>
        <w:widowControl w:val="0"/>
        <w:wordWrap/>
        <w:spacing w:line="560" w:lineRule="exact"/>
        <w:jc w:val="left"/>
        <w:rPr>
          <w:rFonts w:hint="eastAsia" w:ascii="黑体" w:hAnsi="黑体" w:eastAsia="黑体" w:cs="黑体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kern w:val="2"/>
          <w:sz w:val="32"/>
          <w:szCs w:val="32"/>
          <w:lang w:val="en-US" w:eastAsia="zh-CN" w:bidi="ar-SA"/>
        </w:rPr>
        <w:t>附件2</w:t>
      </w:r>
    </w:p>
    <w:p w14:paraId="70FD1904">
      <w:pPr>
        <w:widowControl w:val="0"/>
        <w:wordWrap/>
        <w:spacing w:line="560" w:lineRule="exact"/>
        <w:jc w:val="center"/>
        <w:rPr>
          <w:rFonts w:hint="eastAsia" w:ascii="仿宋_GB2312" w:hAnsi="仿宋_GB2312" w:eastAsia="方正小标宋简体"/>
          <w:sz w:val="36"/>
          <w:szCs w:val="36"/>
        </w:rPr>
      </w:pPr>
      <w:r>
        <w:rPr>
          <w:rFonts w:hint="eastAsia" w:ascii="仿宋_GB2312" w:hAnsi="仿宋_GB2312" w:eastAsia="方正小标宋简体" w:cs="方正小标宋_GBK"/>
          <w:sz w:val="36"/>
          <w:szCs w:val="36"/>
          <w:lang w:val="en-US" w:eastAsia="zh-CN"/>
        </w:rPr>
        <w:t>创新</w:t>
      </w:r>
      <w:r>
        <w:rPr>
          <w:rFonts w:hint="eastAsia" w:ascii="仿宋_GB2312" w:hAnsi="仿宋_GB2312" w:eastAsia="方正小标宋简体" w:cs="方正小标宋_GBK"/>
          <w:sz w:val="36"/>
          <w:szCs w:val="36"/>
        </w:rPr>
        <w:t>医疗器械</w:t>
      </w:r>
      <w:r>
        <w:rPr>
          <w:rFonts w:hint="eastAsia" w:ascii="仿宋_GB2312" w:hAnsi="仿宋_GB2312" w:eastAsia="方正小标宋简体" w:cs="方正小标宋_GBK"/>
          <w:sz w:val="36"/>
          <w:szCs w:val="36"/>
          <w:lang w:val="en-US" w:eastAsia="zh-CN"/>
        </w:rPr>
        <w:t>特别审查产品信息表</w:t>
      </w:r>
    </w:p>
    <w:p w14:paraId="04C2F857">
      <w:pPr>
        <w:widowControl w:val="0"/>
        <w:wordWrap/>
        <w:spacing w:line="56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cs="仿宋_GB2312"/>
          <w:sz w:val="24"/>
          <w:szCs w:val="24"/>
        </w:rPr>
        <w:t xml:space="preserve">  </w:t>
      </w:r>
      <w:r>
        <w:rPr>
          <w:rFonts w:ascii="仿宋_GB2312" w:hAnsi="仿宋_GB2312" w:cs="仿宋_GB2312"/>
          <w:sz w:val="24"/>
          <w:szCs w:val="24"/>
        </w:rPr>
        <w:t xml:space="preserve">                                    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6852"/>
      </w:tblGrid>
      <w:tr w14:paraId="1FFFA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670" w:type="dxa"/>
            <w:vAlign w:val="center"/>
          </w:tcPr>
          <w:p w14:paraId="47741EF0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产品名称</w:t>
            </w:r>
          </w:p>
        </w:tc>
        <w:tc>
          <w:tcPr>
            <w:tcW w:w="6852" w:type="dxa"/>
            <w:vAlign w:val="top"/>
          </w:tcPr>
          <w:p w14:paraId="262D1E45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智能化手术出血量监测仪</w:t>
            </w:r>
          </w:p>
        </w:tc>
      </w:tr>
      <w:tr w14:paraId="36E91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670" w:type="dxa"/>
            <w:vAlign w:val="center"/>
          </w:tcPr>
          <w:p w14:paraId="436A5DCB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申请人名称</w:t>
            </w:r>
          </w:p>
        </w:tc>
        <w:tc>
          <w:tcPr>
            <w:tcW w:w="6852" w:type="dxa"/>
            <w:vAlign w:val="top"/>
          </w:tcPr>
          <w:p w14:paraId="651D7248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甘肃奥凯医学工程开发有限责任公司</w:t>
            </w:r>
          </w:p>
        </w:tc>
      </w:tr>
      <w:tr w14:paraId="2D2ED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70" w:type="dxa"/>
            <w:vAlign w:val="center"/>
          </w:tcPr>
          <w:p w14:paraId="461CBEFB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申请人注册</w:t>
            </w:r>
          </w:p>
          <w:p w14:paraId="539E942F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地址</w:t>
            </w:r>
          </w:p>
        </w:tc>
        <w:tc>
          <w:tcPr>
            <w:tcW w:w="6852" w:type="dxa"/>
            <w:vAlign w:val="top"/>
          </w:tcPr>
          <w:p w14:paraId="570AC6CD">
            <w:pPr>
              <w:widowControl w:val="0"/>
              <w:wordWrap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甘肃省白银市白银区高新产业园科技园八路科研一 号楼二楼</w:t>
            </w:r>
          </w:p>
        </w:tc>
      </w:tr>
      <w:tr w14:paraId="3AE9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70" w:type="dxa"/>
            <w:vAlign w:val="center"/>
          </w:tcPr>
          <w:p w14:paraId="46528B46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生产地址</w:t>
            </w:r>
          </w:p>
        </w:tc>
        <w:tc>
          <w:tcPr>
            <w:tcW w:w="6852" w:type="dxa"/>
            <w:vAlign w:val="top"/>
          </w:tcPr>
          <w:p w14:paraId="74137C15">
            <w:pPr>
              <w:widowControl w:val="0"/>
              <w:wordWrap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甘肃省白银市白银区高新产业园科技园八路科研一 号楼二楼</w:t>
            </w:r>
          </w:p>
        </w:tc>
      </w:tr>
      <w:tr w14:paraId="1DCEF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670" w:type="dxa"/>
            <w:vAlign w:val="center"/>
          </w:tcPr>
          <w:p w14:paraId="2A5E5E82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规格/型号</w:t>
            </w:r>
          </w:p>
        </w:tc>
        <w:tc>
          <w:tcPr>
            <w:tcW w:w="6852" w:type="dxa"/>
            <w:vAlign w:val="top"/>
          </w:tcPr>
          <w:p w14:paraId="2C96ECAE">
            <w:pPr>
              <w:widowControl w:val="0"/>
              <w:wordWrap/>
              <w:spacing w:line="560" w:lineRule="exac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AK-AI-I</w:t>
            </w:r>
          </w:p>
        </w:tc>
      </w:tr>
      <w:tr w14:paraId="11213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1670" w:type="dxa"/>
            <w:vAlign w:val="center"/>
          </w:tcPr>
          <w:p w14:paraId="488E9300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性能结构及</w:t>
            </w:r>
          </w:p>
          <w:p w14:paraId="1FCA3A9F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组成</w:t>
            </w:r>
          </w:p>
        </w:tc>
        <w:tc>
          <w:tcPr>
            <w:tcW w:w="6852" w:type="dxa"/>
            <w:vAlign w:val="top"/>
          </w:tcPr>
          <w:p w14:paraId="13C56047">
            <w:pPr>
              <w:widowControl w:val="0"/>
              <w:wordWrap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结构及组成：主要由机壳、显示屏（10.1 寸）、收集装置、打 印机以及配套软件组成。主要性能：1.出血量检测误差≤±5%； 2.纱布数量检测误差 0%；3.具备超限提示功能（出血量超过设 定值或手术时间超过设定值时提示）；4.具备污水排放及自动清 洗和消杀功能。</w:t>
            </w:r>
          </w:p>
        </w:tc>
      </w:tr>
      <w:tr w14:paraId="716B6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1670" w:type="dxa"/>
            <w:vAlign w:val="center"/>
          </w:tcPr>
          <w:p w14:paraId="0C72A978">
            <w:pPr>
              <w:widowControl w:val="0"/>
              <w:wordWrap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适用范围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或者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预期用途</w:t>
            </w:r>
          </w:p>
        </w:tc>
        <w:tc>
          <w:tcPr>
            <w:tcW w:w="6852" w:type="dxa"/>
            <w:vAlign w:val="top"/>
          </w:tcPr>
          <w:p w14:paraId="5C9C5D39">
            <w:pPr>
              <w:widowControl w:val="0"/>
              <w:wordWrap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本产品适用于外科手术外溢出血量和纱布出血量及纱布数量的 监测。（注：可用于各类外科手术、产科手术及分娩等场景）</w:t>
            </w:r>
          </w:p>
        </w:tc>
      </w:tr>
      <w:tr w14:paraId="6C114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8522" w:type="dxa"/>
            <w:gridSpan w:val="2"/>
            <w:vAlign w:val="center"/>
          </w:tcPr>
          <w:p w14:paraId="4D219891">
            <w:pPr>
              <w:widowControl w:val="0"/>
              <w:wordWrap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6C9B2E1">
            <w:pPr>
              <w:widowControl w:val="0"/>
              <w:wordWrap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王晓强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联系电话：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>15609432717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传真：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>0943-5933505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</w:t>
            </w:r>
          </w:p>
          <w:p w14:paraId="731FB56D">
            <w:pPr>
              <w:widowControl w:val="0"/>
              <w:wordWrap/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联系地址：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甘肃省白银市白银区高新产业园科技园八路科研一号楼二楼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e-mail：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>530046851@qq.com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>15609432717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</w:t>
            </w:r>
          </w:p>
        </w:tc>
      </w:tr>
    </w:tbl>
    <w:p w14:paraId="342C0FA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97A54"/>
    <w:rsid w:val="08597A54"/>
    <w:rsid w:val="37D379F1"/>
    <w:rsid w:val="3FCA1065"/>
    <w:rsid w:val="70AD3C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431</Characters>
  <Lines>0</Lines>
  <Paragraphs>0</Paragraphs>
  <TotalTime>0</TotalTime>
  <ScaleCrop>false</ScaleCrop>
  <LinksUpToDate>false</LinksUpToDate>
  <CharactersWithSpaces>504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2026-08-25T07:39:00Z</dcterms:created>
  <dc:creator>JYR</dc:creator>
  <cp:lastModifiedBy>JYR</cp:lastModifiedBy>
  <dcterms:modified xsi:type="dcterms:W3CDTF">2026-09-03T08:58:22Z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666367DD2D7B48F49034D4482A4FE463_13</vt:lpwstr>
  </property>
  <property fmtid="{D5CDD505-2E9C-101B-9397-08002B2CF9AE}" pid="4" name="KSOTemplateDocerSaveRecord">
    <vt:lpwstr>eyJoZGlkIjoiMGJkYjMxZGNiOGYwY2E0MzdkNDcyZDAwMDIzNzFiZmYiLCJ1c2VySWQiOiIyNDUyNjk5MjgifQ==</vt:lpwstr>
  </property>
</Properties>
</file>