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spacing w:after="0" w:line="60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全国中成药联盟第二批接续采购品种清单</w:t>
      </w:r>
    </w:p>
    <w:p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9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115"/>
        <w:gridCol w:w="2566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采购组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给药途径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复方斑蝥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复方斑蝥胶囊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复方血栓通软胶囊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冠心宁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冠心宁注射液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华蟾素片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接骨七厘丸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乐脉分散片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乐脉丸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脉管复康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脉管复康胶囊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脉管复康片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脑安片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藤黄健骨丸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香丹注射液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心可舒咀嚼片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心可舒丸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醒脑静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醒脑静注射液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鸦胆子油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鸦胆子油乳注射液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银杏达莫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银杏达莫注射液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振源软胶囊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footerReference r:id="rId5" w:type="first"/>
      <w:footerReference r:id="rId3" w:type="default"/>
      <w:footerReference r:id="rId4" w:type="even"/>
      <w:pgSz w:w="11907" w:h="16840"/>
      <w:pgMar w:top="1701" w:right="1474" w:bottom="1701" w:left="1588" w:header="851" w:footer="1276" w:gutter="0"/>
      <w:pgNumType w:start="1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60"/>
        <w:tab w:val="clear" w:pos="4153"/>
        <w:tab w:val="clear" w:pos="8306"/>
      </w:tabs>
      <w:jc w:val="right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3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00" w:firstLineChars="100"/>
    </w:pPr>
    <w:r>
      <w:rPr>
        <w:rFonts w:hint="eastAsia" w:ascii="宋体"/>
        <w:sz w:val="30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\* Arabic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32"/>
        <w:szCs w:val="28"/>
      </w:rPr>
      <w:t xml:space="preserve"> </w:t>
    </w:r>
    <w:r>
      <w:rPr>
        <w:rFonts w:hint="eastAsia" w:asci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6"/>
        <w:rFonts w:hint="eastAsia"/>
      </w:rPr>
    </w:pPr>
    <w:r>
      <w:rPr>
        <w:rStyle w:val="6"/>
        <w:rFonts w:hint="eastAsia"/>
      </w:rPr>
      <w:tab/>
    </w:r>
    <w:r>
      <w:rPr>
        <w:rStyle w:val="6"/>
        <w:rFonts w:hint="eastAsia"/>
      </w:rPr>
      <w:tab/>
    </w:r>
  </w:p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2025-11-07T11:36:01Z</dcterms:created>
  <dc:creator>gaochengying</dc:creator>
  <cp:lastModifiedBy>高承英</cp:lastModifiedBy>
  <dcterms:modified xsi:type="dcterms:W3CDTF">2025-11-07T11:36:29Z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