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72095">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default" w:ascii="黑体" w:hAnsi="黑体" w:eastAsia="黑体" w:cs="黑体"/>
          <w:sz w:val="32"/>
          <w:szCs w:val="32"/>
          <w:lang w:val="en-US" w:eastAsia="zh-CN"/>
        </w:rPr>
        <w:t>4</w:t>
      </w:r>
    </w:p>
    <w:p w14:paraId="2287B470">
      <w:pPr>
        <w:pStyle w:val="2"/>
        <w:bidi w:val="0"/>
        <w:jc w:val="center"/>
        <w:rPr>
          <w:rFonts w:ascii="黑体" w:hAnsi="黑体" w:eastAsia="黑体" w:cs="黑体"/>
          <w:sz w:val="32"/>
          <w:szCs w:val="32"/>
        </w:rPr>
      </w:pPr>
      <w:r>
        <w:rPr>
          <w:rFonts w:hint="eastAsia" w:ascii="黑体" w:hAnsi="黑体" w:eastAsia="黑体" w:cs="黑体"/>
          <w:sz w:val="32"/>
          <w:szCs w:val="32"/>
        </w:rPr>
        <w:t>二十六省联盟和青海藏药联盟带量采购中选报送委托配送企业名单及相关事项的要求及样表</w:t>
      </w:r>
    </w:p>
    <w:p w14:paraId="4CECBB0A">
      <w:pPr>
        <w:jc w:val="left"/>
        <w:rPr>
          <w:rFonts w:ascii="黑体" w:hAnsi="黑体" w:eastAsia="黑体" w:cs="黑体"/>
          <w:sz w:val="32"/>
          <w:szCs w:val="32"/>
        </w:rPr>
      </w:pPr>
      <w:r>
        <w:rPr>
          <w:rFonts w:hint="eastAsia" w:ascii="黑体" w:hAnsi="黑体" w:eastAsia="黑体" w:cs="黑体"/>
          <w:sz w:val="32"/>
          <w:szCs w:val="32"/>
        </w:rPr>
        <w:t>一、新增委托配送企业及配送区域</w:t>
      </w:r>
    </w:p>
    <w:p w14:paraId="23149FFB">
      <w:pPr>
        <w:numPr>
          <w:ilvl w:val="0"/>
          <w:numId w:val="0"/>
        </w:numPr>
        <w:spacing w:line="560" w:lineRule="exact"/>
        <w:ind w:firstLine="643" w:firstLineChars="200"/>
        <w:rPr>
          <w:rFonts w:ascii="仿宋" w:hAnsi="仿宋" w:eastAsia="仿宋" w:cs="仿宋"/>
          <w:sz w:val="32"/>
          <w:szCs w:val="32"/>
        </w:rPr>
      </w:pPr>
      <w:r>
        <w:rPr>
          <w:rFonts w:hint="default" w:ascii="仿宋" w:hAnsi="仿宋" w:eastAsia="仿宋" w:cs="仿宋"/>
          <w:b/>
          <w:bCs/>
          <w:sz w:val="32"/>
          <w:szCs w:val="32"/>
          <w:lang w:val="en-US"/>
        </w:rPr>
        <w:t>1.</w:t>
      </w:r>
      <w:r>
        <w:rPr>
          <w:rFonts w:hint="eastAsia" w:ascii="仿宋" w:hAnsi="仿宋" w:eastAsia="仿宋" w:cs="仿宋"/>
          <w:b/>
          <w:bCs/>
          <w:sz w:val="32"/>
          <w:szCs w:val="32"/>
        </w:rPr>
        <w:t>生产企业</w:t>
      </w:r>
      <w:r>
        <w:rPr>
          <w:rFonts w:hint="eastAsia" w:ascii="仿宋" w:hAnsi="仿宋" w:eastAsia="仿宋" w:cs="仿宋"/>
          <w:sz w:val="32"/>
          <w:szCs w:val="32"/>
        </w:rPr>
        <w:t>按照（</w:t>
      </w:r>
      <w:r>
        <w:rPr>
          <w:rFonts w:hint="eastAsia" w:ascii="仿宋" w:hAnsi="仿宋" w:eastAsia="仿宋" w:cs="仿宋"/>
          <w:sz w:val="32"/>
          <w:szCs w:val="32"/>
          <w:lang w:eastAsia="zh-CN"/>
        </w:rPr>
        <w:t>表一</w:t>
      </w:r>
      <w:r>
        <w:rPr>
          <w:rFonts w:hint="eastAsia" w:ascii="仿宋" w:hAnsi="仿宋" w:eastAsia="仿宋" w:cs="仿宋"/>
          <w:sz w:val="32"/>
          <w:szCs w:val="32"/>
        </w:rPr>
        <w:t>）格式整理</w:t>
      </w:r>
      <w:r>
        <w:rPr>
          <w:rFonts w:hint="eastAsia" w:ascii="仿宋" w:hAnsi="仿宋" w:eastAsia="仿宋" w:cs="仿宋"/>
          <w:b/>
          <w:bCs/>
          <w:sz w:val="32"/>
          <w:szCs w:val="32"/>
        </w:rPr>
        <w:t>报送新增委托配送的配送企业名单及相关信息</w:t>
      </w:r>
      <w:r>
        <w:rPr>
          <w:rFonts w:hint="eastAsia" w:ascii="仿宋" w:hAnsi="仿宋" w:eastAsia="仿宋" w:cs="仿宋"/>
          <w:sz w:val="32"/>
          <w:szCs w:val="32"/>
        </w:rPr>
        <w:t>，报送名单</w:t>
      </w:r>
      <w:r>
        <w:rPr>
          <w:rFonts w:hint="eastAsia" w:ascii="仿宋" w:hAnsi="仿宋" w:eastAsia="仿宋" w:cs="仿宋"/>
          <w:b/>
          <w:bCs/>
          <w:sz w:val="32"/>
          <w:szCs w:val="32"/>
        </w:rPr>
        <w:t>盖生产企业公章</w:t>
      </w:r>
      <w:r>
        <w:rPr>
          <w:rFonts w:hint="eastAsia" w:ascii="仿宋" w:hAnsi="仿宋" w:eastAsia="仿宋" w:cs="仿宋"/>
          <w:sz w:val="32"/>
          <w:szCs w:val="32"/>
        </w:rPr>
        <w:t>；</w:t>
      </w:r>
    </w:p>
    <w:p w14:paraId="37684B75">
      <w:pPr>
        <w:spacing w:line="560" w:lineRule="exact"/>
        <w:ind w:firstLine="640" w:firstLineChars="200"/>
        <w:rPr>
          <w:rFonts w:ascii="仿宋" w:hAnsi="仿宋" w:eastAsia="仿宋" w:cs="仿宋"/>
          <w:sz w:val="32"/>
          <w:szCs w:val="32"/>
        </w:rPr>
      </w:pPr>
      <w:r>
        <w:rPr>
          <w:rFonts w:hint="default" w:ascii="仿宋" w:hAnsi="仿宋" w:eastAsia="仿宋" w:cs="仿宋"/>
          <w:sz w:val="32"/>
          <w:szCs w:val="32"/>
          <w:lang w:val="en-US"/>
        </w:rPr>
        <w:t>2.</w:t>
      </w:r>
      <w:r>
        <w:rPr>
          <w:rFonts w:hint="eastAsia" w:ascii="仿宋" w:hAnsi="仿宋" w:eastAsia="仿宋" w:cs="仿宋"/>
          <w:sz w:val="32"/>
          <w:szCs w:val="32"/>
        </w:rPr>
        <w:t>被委托</w:t>
      </w:r>
      <w:r>
        <w:rPr>
          <w:rFonts w:hint="eastAsia" w:ascii="仿宋" w:hAnsi="仿宋" w:eastAsia="仿宋" w:cs="仿宋"/>
          <w:b/>
          <w:bCs/>
          <w:sz w:val="32"/>
          <w:szCs w:val="32"/>
        </w:rPr>
        <w:t>配送企业</w:t>
      </w:r>
      <w:r>
        <w:rPr>
          <w:rFonts w:hint="eastAsia" w:ascii="仿宋" w:hAnsi="仿宋" w:eastAsia="仿宋" w:cs="仿宋"/>
          <w:b/>
          <w:bCs/>
          <w:sz w:val="32"/>
          <w:szCs w:val="32"/>
          <w:lang w:eastAsia="zh-CN"/>
        </w:rPr>
        <w:t>需</w:t>
      </w:r>
      <w:r>
        <w:rPr>
          <w:rFonts w:hint="eastAsia" w:ascii="仿宋" w:hAnsi="仿宋" w:eastAsia="仿宋" w:cs="仿宋"/>
          <w:sz w:val="32"/>
          <w:szCs w:val="32"/>
          <w:lang w:eastAsia="zh-CN"/>
        </w:rPr>
        <w:t>登录</w:t>
      </w:r>
      <w:r>
        <w:rPr>
          <w:rFonts w:hint="eastAsia" w:ascii="仿宋" w:hAnsi="仿宋" w:eastAsia="仿宋" w:cs="仿宋"/>
          <w:sz w:val="32"/>
          <w:szCs w:val="32"/>
        </w:rPr>
        <w:t>【</w:t>
      </w:r>
      <w:r>
        <w:rPr>
          <w:rFonts w:hint="eastAsia" w:ascii="仿宋" w:hAnsi="仿宋" w:eastAsia="仿宋" w:cs="仿宋"/>
          <w:sz w:val="32"/>
          <w:szCs w:val="32"/>
          <w:lang w:eastAsia="zh-CN"/>
        </w:rPr>
        <w:t>医药采购网上办理</w:t>
      </w:r>
      <w:r>
        <w:rPr>
          <w:rFonts w:hint="eastAsia" w:ascii="仿宋" w:hAnsi="仿宋" w:eastAsia="仿宋" w:cs="仿宋"/>
          <w:sz w:val="32"/>
          <w:szCs w:val="32"/>
        </w:rPr>
        <w:t>】</w:t>
      </w:r>
      <w:r>
        <w:rPr>
          <w:rFonts w:hint="eastAsia" w:ascii="仿宋" w:hAnsi="仿宋" w:eastAsia="仿宋" w:cs="仿宋"/>
          <w:sz w:val="32"/>
          <w:szCs w:val="32"/>
          <w:lang w:eastAsia="zh-CN"/>
        </w:rPr>
        <w:t>系统</w:t>
      </w:r>
      <w:r>
        <w:rPr>
          <w:rFonts w:hint="eastAsia" w:ascii="仿宋" w:hAnsi="仿宋" w:eastAsia="仿宋" w:cs="仿宋"/>
          <w:sz w:val="32"/>
          <w:szCs w:val="32"/>
        </w:rPr>
        <w:t>【</w:t>
      </w:r>
      <w:r>
        <w:rPr>
          <w:rFonts w:hint="eastAsia" w:ascii="仿宋" w:hAnsi="仿宋" w:eastAsia="仿宋" w:cs="仿宋"/>
          <w:sz w:val="32"/>
          <w:szCs w:val="32"/>
          <w:lang w:val="en-US" w:eastAsia="zh-CN"/>
        </w:rPr>
        <w:t>药品结算账户维护</w:t>
      </w:r>
      <w:r>
        <w:rPr>
          <w:rFonts w:hint="eastAsia" w:ascii="仿宋" w:hAnsi="仿宋" w:eastAsia="仿宋" w:cs="仿宋"/>
          <w:sz w:val="32"/>
          <w:szCs w:val="32"/>
        </w:rPr>
        <w:t>】</w:t>
      </w:r>
      <w:r>
        <w:rPr>
          <w:rFonts w:hint="eastAsia" w:ascii="仿宋" w:hAnsi="仿宋" w:eastAsia="仿宋" w:cs="仿宋"/>
          <w:sz w:val="32"/>
          <w:szCs w:val="32"/>
          <w:lang w:eastAsia="zh-CN"/>
        </w:rPr>
        <w:t>菜单维护</w:t>
      </w:r>
      <w:r>
        <w:rPr>
          <w:rFonts w:hint="eastAsia" w:ascii="仿宋" w:hAnsi="仿宋" w:eastAsia="仿宋" w:cs="仿宋"/>
          <w:sz w:val="32"/>
          <w:szCs w:val="32"/>
        </w:rPr>
        <w:t>企业银行账户</w:t>
      </w:r>
      <w:r>
        <w:rPr>
          <w:rFonts w:hint="eastAsia" w:ascii="仿宋" w:hAnsi="仿宋" w:eastAsia="仿宋" w:cs="仿宋"/>
          <w:sz w:val="32"/>
          <w:szCs w:val="32"/>
          <w:lang w:eastAsia="zh-CN"/>
        </w:rPr>
        <w:t>信息。</w:t>
      </w:r>
    </w:p>
    <w:p w14:paraId="47D3BDA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系统</w:t>
      </w:r>
      <w:r>
        <w:rPr>
          <w:rFonts w:hint="eastAsia" w:ascii="仿宋" w:hAnsi="仿宋" w:eastAsia="仿宋" w:cs="仿宋"/>
          <w:b/>
          <w:bCs/>
          <w:sz w:val="32"/>
          <w:szCs w:val="32"/>
        </w:rPr>
        <w:t>已有配送企业</w:t>
      </w:r>
      <w:r>
        <w:rPr>
          <w:rFonts w:hint="eastAsia" w:ascii="仿宋" w:hAnsi="仿宋" w:eastAsia="仿宋" w:cs="仿宋"/>
          <w:sz w:val="32"/>
          <w:szCs w:val="32"/>
        </w:rPr>
        <w:t>需</w:t>
      </w:r>
      <w:r>
        <w:rPr>
          <w:rFonts w:hint="eastAsia" w:ascii="仿宋" w:hAnsi="仿宋" w:eastAsia="仿宋" w:cs="仿宋"/>
          <w:b/>
          <w:bCs/>
          <w:sz w:val="32"/>
          <w:szCs w:val="32"/>
        </w:rPr>
        <w:t>新增配送区域</w:t>
      </w:r>
      <w:r>
        <w:rPr>
          <w:rFonts w:hint="eastAsia" w:ascii="仿宋" w:hAnsi="仿宋" w:eastAsia="仿宋" w:cs="仿宋"/>
          <w:sz w:val="32"/>
          <w:szCs w:val="32"/>
        </w:rPr>
        <w:t>的。如</w:t>
      </w:r>
      <w:r>
        <w:rPr>
          <w:rFonts w:hint="eastAsia" w:ascii="仿宋" w:hAnsi="仿宋" w:eastAsia="仿宋" w:cs="仿宋"/>
          <w:sz w:val="32"/>
          <w:szCs w:val="32"/>
          <w:lang w:eastAsia="zh-CN"/>
        </w:rPr>
        <w:t>表一</w:t>
      </w:r>
      <w:r>
        <w:rPr>
          <w:rFonts w:hint="eastAsia" w:ascii="仿宋" w:hAnsi="仿宋" w:eastAsia="仿宋" w:cs="仿宋"/>
          <w:sz w:val="32"/>
          <w:szCs w:val="32"/>
        </w:rPr>
        <w:t>中“配送企业是否需新增配送区域”填“</w:t>
      </w:r>
      <w:r>
        <w:rPr>
          <w:rFonts w:hint="eastAsia" w:ascii="仿宋" w:hAnsi="仿宋" w:eastAsia="仿宋" w:cs="仿宋"/>
          <w:b/>
          <w:bCs/>
          <w:sz w:val="32"/>
          <w:szCs w:val="32"/>
        </w:rPr>
        <w:t>是</w:t>
      </w:r>
      <w:r>
        <w:rPr>
          <w:rFonts w:hint="eastAsia" w:ascii="仿宋" w:hAnsi="仿宋" w:eastAsia="仿宋" w:cs="仿宋"/>
          <w:sz w:val="32"/>
          <w:szCs w:val="32"/>
        </w:rPr>
        <w:t>”</w:t>
      </w:r>
      <w:r>
        <w:rPr>
          <w:rFonts w:hint="eastAsia" w:ascii="仿宋" w:hAnsi="仿宋" w:eastAsia="仿宋" w:cs="仿宋"/>
          <w:b/>
          <w:bCs/>
          <w:sz w:val="32"/>
          <w:szCs w:val="32"/>
          <w:lang w:eastAsia="zh-CN"/>
        </w:rPr>
        <w:t>并写明需开通区域</w:t>
      </w:r>
      <w:r>
        <w:rPr>
          <w:rFonts w:hint="eastAsia" w:ascii="仿宋" w:hAnsi="仿宋" w:eastAsia="仿宋" w:cs="仿宋"/>
          <w:sz w:val="32"/>
          <w:szCs w:val="32"/>
        </w:rPr>
        <w:t>，</w:t>
      </w:r>
      <w:r>
        <w:rPr>
          <w:rFonts w:hint="eastAsia" w:ascii="仿宋" w:hAnsi="仿宋" w:eastAsia="仿宋" w:cs="仿宋"/>
          <w:b/>
          <w:bCs/>
          <w:sz w:val="32"/>
          <w:szCs w:val="32"/>
        </w:rPr>
        <w:t>生产企业盖公章</w:t>
      </w:r>
      <w:r>
        <w:rPr>
          <w:rFonts w:hint="eastAsia" w:ascii="仿宋" w:hAnsi="仿宋" w:eastAsia="仿宋" w:cs="仿宋"/>
          <w:sz w:val="32"/>
          <w:szCs w:val="32"/>
        </w:rPr>
        <w:t>；</w:t>
      </w:r>
    </w:p>
    <w:p w14:paraId="0332638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4.新增</w:t>
      </w:r>
      <w:r>
        <w:rPr>
          <w:rFonts w:hint="eastAsia" w:ascii="仿宋" w:hAnsi="仿宋" w:eastAsia="仿宋" w:cs="仿宋"/>
          <w:b/>
          <w:bCs/>
          <w:sz w:val="32"/>
          <w:szCs w:val="32"/>
        </w:rPr>
        <w:t>配送企业</w:t>
      </w:r>
      <w:r>
        <w:rPr>
          <w:rFonts w:hint="eastAsia" w:ascii="仿宋" w:hAnsi="仿宋" w:eastAsia="仿宋" w:cs="仿宋"/>
          <w:sz w:val="32"/>
          <w:szCs w:val="32"/>
        </w:rPr>
        <w:t>需</w:t>
      </w:r>
      <w:r>
        <w:rPr>
          <w:rFonts w:hint="eastAsia" w:ascii="仿宋" w:hAnsi="仿宋" w:eastAsia="仿宋" w:cs="仿宋"/>
          <w:b/>
          <w:bCs/>
          <w:sz w:val="32"/>
          <w:szCs w:val="32"/>
          <w:lang w:eastAsia="zh-CN"/>
        </w:rPr>
        <w:t>注册认证</w:t>
      </w:r>
      <w:r>
        <w:rPr>
          <w:rFonts w:hint="eastAsia" w:ascii="仿宋" w:hAnsi="仿宋" w:eastAsia="仿宋" w:cs="仿宋"/>
          <w:b/>
          <w:bCs/>
          <w:sz w:val="32"/>
          <w:szCs w:val="32"/>
        </w:rPr>
        <w:t>及开通配送区域</w:t>
      </w:r>
      <w:r>
        <w:rPr>
          <w:rFonts w:hint="eastAsia" w:ascii="仿宋" w:hAnsi="仿宋" w:eastAsia="仿宋" w:cs="仿宋"/>
          <w:sz w:val="32"/>
          <w:szCs w:val="32"/>
        </w:rPr>
        <w:t>的。如</w:t>
      </w:r>
      <w:r>
        <w:rPr>
          <w:rFonts w:hint="eastAsia" w:ascii="仿宋" w:hAnsi="仿宋" w:eastAsia="仿宋" w:cs="仿宋"/>
          <w:sz w:val="32"/>
          <w:szCs w:val="32"/>
          <w:lang w:val="en-US" w:eastAsia="zh-CN"/>
        </w:rPr>
        <w:t>表一</w:t>
      </w:r>
      <w:r>
        <w:rPr>
          <w:rFonts w:hint="eastAsia" w:ascii="仿宋" w:hAnsi="仿宋" w:eastAsia="仿宋" w:cs="仿宋"/>
          <w:sz w:val="32"/>
          <w:szCs w:val="32"/>
        </w:rPr>
        <w:t>中“配送企业是否需</w:t>
      </w:r>
      <w:r>
        <w:rPr>
          <w:rFonts w:hint="eastAsia" w:ascii="仿宋" w:hAnsi="仿宋" w:eastAsia="仿宋" w:cs="仿宋"/>
          <w:b/>
          <w:bCs/>
          <w:sz w:val="32"/>
          <w:szCs w:val="32"/>
          <w:lang w:eastAsia="zh-CN"/>
        </w:rPr>
        <w:t>注册认证”</w:t>
      </w:r>
      <w:r>
        <w:rPr>
          <w:rFonts w:hint="eastAsia" w:ascii="仿宋" w:hAnsi="仿宋" w:eastAsia="仿宋" w:cs="仿宋"/>
          <w:sz w:val="32"/>
          <w:szCs w:val="32"/>
        </w:rPr>
        <w:t>填“是”</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配送企业须</w:t>
      </w:r>
      <w:r>
        <w:rPr>
          <w:rFonts w:hint="eastAsia" w:ascii="仿宋" w:hAnsi="仿宋" w:eastAsia="仿宋" w:cs="仿宋"/>
          <w:sz w:val="32"/>
          <w:szCs w:val="32"/>
        </w:rPr>
        <w:t>按照（</w:t>
      </w:r>
      <w:r>
        <w:rPr>
          <w:rFonts w:hint="eastAsia" w:ascii="仿宋" w:hAnsi="仿宋" w:eastAsia="仿宋" w:cs="仿宋"/>
          <w:sz w:val="32"/>
          <w:szCs w:val="32"/>
          <w:lang w:eastAsia="zh-CN"/>
        </w:rPr>
        <w:t>表二</w:t>
      </w:r>
      <w:r>
        <w:rPr>
          <w:rFonts w:hint="eastAsia" w:ascii="仿宋" w:hAnsi="仿宋" w:eastAsia="仿宋" w:cs="仿宋"/>
          <w:sz w:val="32"/>
          <w:szCs w:val="32"/>
        </w:rPr>
        <w:t>）格式</w:t>
      </w:r>
      <w:r>
        <w:rPr>
          <w:rFonts w:hint="eastAsia" w:ascii="仿宋" w:hAnsi="仿宋" w:eastAsia="仿宋" w:cs="仿宋"/>
          <w:b/>
          <w:bCs/>
          <w:sz w:val="32"/>
          <w:szCs w:val="32"/>
        </w:rPr>
        <w:t>填写</w:t>
      </w:r>
      <w:r>
        <w:rPr>
          <w:rFonts w:hint="eastAsia" w:ascii="仿宋" w:hAnsi="仿宋" w:eastAsia="仿宋" w:cs="仿宋"/>
          <w:sz w:val="32"/>
          <w:szCs w:val="32"/>
        </w:rPr>
        <w:t>企业</w:t>
      </w:r>
      <w:r>
        <w:rPr>
          <w:rFonts w:hint="eastAsia" w:ascii="仿宋" w:hAnsi="仿宋" w:eastAsia="仿宋" w:cs="仿宋"/>
          <w:sz w:val="32"/>
          <w:szCs w:val="32"/>
          <w:lang w:eastAsia="zh-CN"/>
        </w:rPr>
        <w:t>信息，</w:t>
      </w:r>
      <w:r>
        <w:rPr>
          <w:rFonts w:hint="eastAsia" w:ascii="仿宋" w:hAnsi="仿宋" w:eastAsia="仿宋" w:cs="仿宋"/>
          <w:b/>
          <w:bCs/>
          <w:sz w:val="32"/>
          <w:szCs w:val="32"/>
        </w:rPr>
        <w:t>由生产企业盖公章报送</w:t>
      </w:r>
      <w:r>
        <w:rPr>
          <w:rFonts w:hint="eastAsia" w:ascii="仿宋" w:hAnsi="仿宋" w:eastAsia="仿宋" w:cs="仿宋"/>
          <w:sz w:val="32"/>
          <w:szCs w:val="32"/>
        </w:rPr>
        <w:t>。开通配送区域参照第3条准备材料,重复材料提交一份即可。</w:t>
      </w:r>
    </w:p>
    <w:p w14:paraId="3F9E156B">
      <w:pPr>
        <w:jc w:val="left"/>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、递交方式</w:t>
      </w:r>
    </w:p>
    <w:p w14:paraId="3242610D">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上述</w:t>
      </w:r>
      <w:r>
        <w:rPr>
          <w:rFonts w:hint="eastAsia" w:ascii="仿宋" w:hAnsi="仿宋" w:eastAsia="仿宋" w:cs="仿宋"/>
          <w:sz w:val="32"/>
          <w:szCs w:val="32"/>
        </w:rPr>
        <w:t>新增配送企业</w:t>
      </w:r>
      <w:r>
        <w:rPr>
          <w:rFonts w:hint="eastAsia" w:ascii="仿宋" w:hAnsi="仿宋" w:eastAsia="仿宋" w:cs="仿宋"/>
          <w:b/>
          <w:bCs/>
          <w:sz w:val="32"/>
          <w:szCs w:val="32"/>
        </w:rPr>
        <w:t>所有资料</w:t>
      </w:r>
      <w:r>
        <w:rPr>
          <w:rFonts w:hint="eastAsia" w:ascii="仿宋" w:hAnsi="仿宋" w:eastAsia="仿宋" w:cs="仿宋"/>
          <w:sz w:val="32"/>
          <w:szCs w:val="32"/>
        </w:rPr>
        <w:t>均由</w:t>
      </w:r>
      <w:r>
        <w:rPr>
          <w:rFonts w:hint="eastAsia" w:ascii="仿宋" w:hAnsi="仿宋" w:eastAsia="仿宋" w:cs="仿宋"/>
          <w:b/>
          <w:bCs/>
          <w:sz w:val="32"/>
          <w:szCs w:val="32"/>
        </w:rPr>
        <w:t>生产企业</w:t>
      </w:r>
      <w:r>
        <w:rPr>
          <w:rFonts w:hint="eastAsia" w:ascii="仿宋" w:hAnsi="仿宋" w:eastAsia="仿宋" w:cs="仿宋"/>
          <w:b/>
          <w:bCs/>
          <w:sz w:val="32"/>
          <w:szCs w:val="32"/>
          <w:lang w:val="en-US" w:eastAsia="zh-CN"/>
        </w:rPr>
        <w:t>通过</w:t>
      </w:r>
      <w:r>
        <w:rPr>
          <w:rFonts w:hint="eastAsia" w:ascii="仿宋" w:hAnsi="仿宋" w:eastAsia="仿宋" w:cs="仿宋"/>
          <w:b w:val="0"/>
          <w:bCs w:val="0"/>
          <w:sz w:val="32"/>
          <w:szCs w:val="32"/>
          <w:lang w:val="en-US" w:eastAsia="zh-CN"/>
        </w:rPr>
        <w:t>医药采购</w:t>
      </w:r>
      <w:r>
        <w:rPr>
          <w:rFonts w:hint="eastAsia" w:ascii="仿宋" w:hAnsi="仿宋" w:eastAsia="仿宋" w:cs="仿宋"/>
          <w:b/>
          <w:bCs/>
          <w:sz w:val="32"/>
          <w:szCs w:val="32"/>
          <w:lang w:val="en-US" w:eastAsia="zh-CN"/>
        </w:rPr>
        <w:t>网上业务办理系统</w:t>
      </w:r>
      <w:r>
        <w:rPr>
          <w:rFonts w:hint="eastAsia" w:ascii="仿宋" w:hAnsi="仿宋" w:eastAsia="仿宋" w:cs="仿宋"/>
          <w:b w:val="0"/>
          <w:bCs w:val="0"/>
          <w:sz w:val="32"/>
          <w:szCs w:val="32"/>
        </w:rPr>
        <w:t>统一</w:t>
      </w:r>
      <w:r>
        <w:rPr>
          <w:rFonts w:hint="eastAsia" w:ascii="仿宋" w:hAnsi="仿宋" w:eastAsia="仿宋" w:cs="仿宋"/>
          <w:b w:val="0"/>
          <w:bCs w:val="0"/>
          <w:sz w:val="32"/>
          <w:szCs w:val="32"/>
          <w:lang w:val="en-US" w:eastAsia="zh-CN"/>
        </w:rPr>
        <w:t>进行</w:t>
      </w:r>
      <w:r>
        <w:rPr>
          <w:rFonts w:hint="eastAsia" w:ascii="仿宋" w:hAnsi="仿宋" w:eastAsia="仿宋" w:cs="仿宋"/>
          <w:b/>
          <w:bCs/>
          <w:sz w:val="32"/>
          <w:szCs w:val="32"/>
        </w:rPr>
        <w:t>递交</w:t>
      </w:r>
      <w:r>
        <w:rPr>
          <w:rFonts w:hint="eastAsia" w:ascii="仿宋" w:hAnsi="仿宋" w:eastAsia="仿宋" w:cs="仿宋"/>
          <w:sz w:val="32"/>
          <w:szCs w:val="32"/>
        </w:rPr>
        <w:t>。</w:t>
      </w:r>
    </w:p>
    <w:p w14:paraId="2F4DDAC8">
      <w:pPr>
        <w:spacing w:line="560" w:lineRule="exact"/>
        <w:ind w:firstLine="640" w:firstLineChars="200"/>
        <w:rPr>
          <w:rFonts w:hint="eastAsia" w:ascii="仿宋" w:hAnsi="仿宋" w:eastAsia="仿宋" w:cs="仿宋"/>
          <w:sz w:val="32"/>
          <w:szCs w:val="32"/>
        </w:rPr>
      </w:pPr>
    </w:p>
    <w:p w14:paraId="4E6A64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关于上述事项的几点说明：</w:t>
      </w:r>
    </w:p>
    <w:p w14:paraId="180B05A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color w:val="auto"/>
          <w:sz w:val="32"/>
          <w:szCs w:val="32"/>
          <w:u w:val="none"/>
        </w:rPr>
        <w:t>以上</w:t>
      </w:r>
      <w:r>
        <w:rPr>
          <w:rFonts w:hint="eastAsia" w:ascii="仿宋" w:hAnsi="仿宋" w:eastAsia="仿宋" w:cs="仿宋"/>
          <w:color w:val="auto"/>
          <w:sz w:val="32"/>
          <w:szCs w:val="32"/>
          <w:u w:val="none"/>
          <w:lang w:val="en-US" w:eastAsia="zh-CN"/>
        </w:rPr>
        <w:t>事项涉及材料均由</w:t>
      </w:r>
      <w:r>
        <w:rPr>
          <w:rFonts w:hint="eastAsia" w:ascii="仿宋" w:hAnsi="仿宋" w:eastAsia="仿宋" w:cs="仿宋"/>
          <w:b/>
          <w:bCs/>
          <w:color w:val="auto"/>
          <w:sz w:val="32"/>
          <w:szCs w:val="32"/>
          <w:u w:val="none"/>
          <w:lang w:val="en-US" w:eastAsia="zh-CN"/>
        </w:rPr>
        <w:t>中选企业</w:t>
      </w:r>
      <w:r>
        <w:rPr>
          <w:rFonts w:hint="eastAsia" w:ascii="仿宋" w:hAnsi="仿宋" w:eastAsia="仿宋" w:cs="仿宋"/>
          <w:b/>
          <w:bCs/>
          <w:sz w:val="32"/>
          <w:szCs w:val="32"/>
          <w:lang w:val="en-US" w:eastAsia="zh-CN"/>
        </w:rPr>
        <w:t>统一</w:t>
      </w:r>
      <w:r>
        <w:rPr>
          <w:rFonts w:hint="eastAsia" w:ascii="仿宋" w:hAnsi="仿宋" w:eastAsia="仿宋" w:cs="仿宋"/>
          <w:b/>
          <w:bCs/>
          <w:color w:val="auto"/>
          <w:sz w:val="32"/>
          <w:szCs w:val="32"/>
          <w:u w:val="none"/>
          <w:lang w:val="en-US" w:eastAsia="zh-CN"/>
        </w:rPr>
        <w:t>递交。</w:t>
      </w:r>
    </w:p>
    <w:p w14:paraId="618C604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2.因资料不规范不能及时受理的，相应后果企业自行承担。</w:t>
      </w:r>
    </w:p>
    <w:p w14:paraId="074A2AF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3.申诉应在规定协议签订时间前进行递交，过期不予受理。</w:t>
      </w:r>
    </w:p>
    <w:p w14:paraId="7629E21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4.涉及以下表格内容的，请将</w:t>
      </w:r>
      <w:r>
        <w:rPr>
          <w:rFonts w:hint="eastAsia" w:ascii="仿宋" w:hAnsi="仿宋" w:eastAsia="仿宋" w:cs="仿宋"/>
          <w:b/>
          <w:bCs/>
          <w:sz w:val="32"/>
          <w:szCs w:val="32"/>
          <w:lang w:val="en-US" w:eastAsia="zh-CN"/>
        </w:rPr>
        <w:t>电子版</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盖章版文件</w:t>
      </w:r>
      <w:r>
        <w:rPr>
          <w:rFonts w:hint="eastAsia" w:ascii="仿宋" w:hAnsi="仿宋" w:eastAsia="仿宋" w:cs="仿宋"/>
          <w:b w:val="0"/>
          <w:bCs w:val="0"/>
          <w:sz w:val="32"/>
          <w:szCs w:val="32"/>
          <w:lang w:val="en-US" w:eastAsia="zh-CN"/>
        </w:rPr>
        <w:t>一并递交,</w:t>
      </w:r>
      <w:r>
        <w:rPr>
          <w:rFonts w:hint="eastAsia" w:ascii="仿宋" w:hAnsi="仿宋" w:eastAsia="仿宋" w:cs="仿宋"/>
          <w:b/>
          <w:bCs/>
          <w:sz w:val="32"/>
          <w:szCs w:val="32"/>
          <w:lang w:val="en-US" w:eastAsia="zh-CN"/>
        </w:rPr>
        <w:t>所有盖章文件</w:t>
      </w:r>
      <w:r>
        <w:rPr>
          <w:rFonts w:hint="eastAsia" w:ascii="仿宋" w:hAnsi="仿宋" w:eastAsia="仿宋" w:cs="仿宋"/>
          <w:b w:val="0"/>
          <w:bCs w:val="0"/>
          <w:sz w:val="32"/>
          <w:szCs w:val="32"/>
          <w:lang w:val="en-US" w:eastAsia="zh-CN"/>
        </w:rPr>
        <w:t>统一整理为</w:t>
      </w:r>
      <w:r>
        <w:rPr>
          <w:rFonts w:hint="eastAsia" w:ascii="仿宋" w:hAnsi="仿宋" w:eastAsia="仿宋" w:cs="仿宋"/>
          <w:b/>
          <w:bCs/>
          <w:sz w:val="32"/>
          <w:szCs w:val="32"/>
          <w:lang w:val="en-US" w:eastAsia="zh-CN"/>
        </w:rPr>
        <w:t>一个PDF</w:t>
      </w:r>
      <w:r>
        <w:rPr>
          <w:rFonts w:hint="eastAsia" w:ascii="仿宋" w:hAnsi="仿宋" w:eastAsia="仿宋" w:cs="仿宋"/>
          <w:b w:val="0"/>
          <w:bCs w:val="0"/>
          <w:sz w:val="32"/>
          <w:szCs w:val="32"/>
          <w:lang w:val="en-US" w:eastAsia="zh-CN"/>
        </w:rPr>
        <w:t>文件进行上传，</w:t>
      </w:r>
      <w:r>
        <w:rPr>
          <w:rFonts w:hint="eastAsia" w:ascii="仿宋" w:hAnsi="仿宋" w:eastAsia="仿宋" w:cs="仿宋"/>
          <w:b/>
          <w:bCs/>
          <w:sz w:val="32"/>
          <w:szCs w:val="32"/>
          <w:lang w:val="en-US" w:eastAsia="zh-CN"/>
        </w:rPr>
        <w:t>所有电子版</w:t>
      </w:r>
      <w:r>
        <w:rPr>
          <w:rFonts w:hint="eastAsia" w:ascii="仿宋" w:hAnsi="仿宋" w:eastAsia="仿宋" w:cs="仿宋"/>
          <w:b w:val="0"/>
          <w:bCs w:val="0"/>
          <w:sz w:val="32"/>
          <w:szCs w:val="32"/>
          <w:lang w:val="en-US" w:eastAsia="zh-CN"/>
        </w:rPr>
        <w:t>文件整理为</w:t>
      </w:r>
      <w:r>
        <w:rPr>
          <w:rFonts w:hint="eastAsia" w:ascii="仿宋" w:hAnsi="仿宋" w:eastAsia="仿宋" w:cs="仿宋"/>
          <w:b/>
          <w:bCs/>
          <w:sz w:val="32"/>
          <w:szCs w:val="32"/>
          <w:lang w:val="en-US" w:eastAsia="zh-CN"/>
        </w:rPr>
        <w:t>一个可编辑文件</w:t>
      </w:r>
      <w:r>
        <w:rPr>
          <w:rFonts w:hint="eastAsia" w:ascii="仿宋" w:hAnsi="仿宋" w:eastAsia="仿宋" w:cs="仿宋"/>
          <w:b w:val="0"/>
          <w:bCs w:val="0"/>
          <w:sz w:val="32"/>
          <w:szCs w:val="32"/>
          <w:lang w:val="en-US" w:eastAsia="zh-CN"/>
        </w:rPr>
        <w:t>（</w:t>
      </w:r>
      <w:r>
        <w:rPr>
          <w:rFonts w:hint="eastAsia" w:ascii="仿宋" w:hAnsi="仿宋" w:eastAsia="仿宋" w:cs="仿宋"/>
          <w:b/>
          <w:bCs/>
          <w:sz w:val="40"/>
          <w:szCs w:val="40"/>
          <w:u w:val="none"/>
          <w:lang w:val="en-US" w:eastAsia="zh-CN"/>
        </w:rPr>
        <w:t>Excel</w:t>
      </w:r>
      <w:r>
        <w:rPr>
          <w:rFonts w:hint="eastAsia" w:ascii="仿宋" w:hAnsi="仿宋" w:eastAsia="仿宋" w:cs="仿宋"/>
          <w:b w:val="0"/>
          <w:bCs w:val="0"/>
          <w:sz w:val="32"/>
          <w:szCs w:val="32"/>
          <w:lang w:val="en-US" w:eastAsia="zh-CN"/>
        </w:rPr>
        <w:t>）上传。</w:t>
      </w:r>
    </w:p>
    <w:p w14:paraId="6D120BA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5.表一中“是否新增配送区域”及</w:t>
      </w:r>
      <w:r>
        <w:rPr>
          <w:rFonts w:hint="eastAsia" w:ascii="仿宋" w:hAnsi="仿宋" w:eastAsia="仿宋" w:cs="仿宋"/>
          <w:sz w:val="32"/>
          <w:szCs w:val="32"/>
          <w:lang w:eastAsia="zh-CN"/>
        </w:rPr>
        <w:t>“</w:t>
      </w:r>
      <w:r>
        <w:rPr>
          <w:rFonts w:hint="eastAsia" w:ascii="仿宋" w:hAnsi="仿宋" w:eastAsia="仿宋" w:cs="仿宋"/>
          <w:sz w:val="32"/>
          <w:szCs w:val="32"/>
        </w:rPr>
        <w:t>是否需</w:t>
      </w:r>
      <w:r>
        <w:rPr>
          <w:rFonts w:hint="eastAsia" w:ascii="仿宋" w:hAnsi="仿宋" w:eastAsia="仿宋" w:cs="仿宋"/>
          <w:sz w:val="32"/>
          <w:szCs w:val="32"/>
          <w:lang w:eastAsia="zh-CN"/>
        </w:rPr>
        <w:t>注册认证”</w:t>
      </w:r>
      <w:r>
        <w:rPr>
          <w:rFonts w:hint="eastAsia" w:ascii="仿宋" w:hAnsi="仿宋" w:eastAsia="仿宋" w:cs="仿宋"/>
          <w:sz w:val="32"/>
          <w:szCs w:val="32"/>
          <w:lang w:val="en-US" w:eastAsia="zh-CN"/>
        </w:rPr>
        <w:t>填“是”的企业需按照对应事项3和4准备并报送材料。</w:t>
      </w:r>
    </w:p>
    <w:p w14:paraId="7EFD015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p>
    <w:p w14:paraId="39D1661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p>
    <w:p w14:paraId="231989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p>
    <w:p w14:paraId="07ABCD0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p>
    <w:p w14:paraId="6F0D48B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11F757F">
      <w:pPr>
        <w:rPr>
          <w:rFonts w:hint="eastAsia" w:ascii="仿宋" w:hAnsi="仿宋" w:eastAsia="仿宋" w:cs="仿宋"/>
          <w:b/>
          <w:bCs/>
          <w:sz w:val="32"/>
          <w:szCs w:val="32"/>
          <w:lang w:val="en-US" w:eastAsia="zh-CN"/>
        </w:rPr>
      </w:pPr>
      <w:r>
        <w:rPr>
          <w:rFonts w:hint="eastAsia" w:ascii="宋体" w:hAnsi="宋体" w:eastAsia="宋体" w:cs="宋体"/>
          <w:b/>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264160</wp:posOffset>
                </wp:positionV>
                <wp:extent cx="1006475" cy="422910"/>
                <wp:effectExtent l="4445" t="4445" r="17780" b="10795"/>
                <wp:wrapNone/>
                <wp:docPr id="1" name="文本框 1"/>
                <wp:cNvGraphicFramePr/>
                <a:graphic xmlns:a="http://schemas.openxmlformats.org/drawingml/2006/main">
                  <a:graphicData uri="http://schemas.microsoft.com/office/word/2010/wordprocessingShape">
                    <wps:wsp>
                      <wps:cNvSpPr txBox="1"/>
                      <wps:spPr>
                        <a:xfrm>
                          <a:off x="0" y="0"/>
                          <a:ext cx="1006475" cy="42291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C232D69">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表一</w:t>
                            </w:r>
                          </w:p>
                        </w:txbxContent>
                      </wps:txbx>
                      <wps:bodyPr upright="1"/>
                    </wps:wsp>
                  </a:graphicData>
                </a:graphic>
              </wp:anchor>
            </w:drawing>
          </mc:Choice>
          <mc:Fallback>
            <w:pict>
              <v:shape id="_x0000_s1026" o:spid="_x0000_s1026" o:spt="202" type="#_x0000_t202" style="position:absolute;left:0pt;margin-left:4pt;margin-top:20.8pt;height:33.3pt;width:79.25pt;z-index:251659264;mso-width-relative:page;mso-height-relative:page;" fillcolor="#FFFFFF" filled="t" stroked="t" coordsize="21600,21600" o:gfxdata="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KX4aTXAAAACAEAAA8AAAAAAAAAAQAgAAAA&#10;IgAAAGRycy9kb3ducmV2LnhtbFBLAQIUABQAAAAIAIdO4kC9esBODAIAAEQEAAAOAAAAAAAAAAEA&#10;IAAAACYBAABkcnMvZTJvRG9jLnhtbFBLBQYAAAAABgAGAFkBAACkBQAAAAA=&#10;">
                <v:fill on="t" focussize="0,0"/>
                <v:stroke color="#FFFFFF" joinstyle="miter"/>
                <v:imagedata o:title=""/>
                <o:lock v:ext="edit" aspectratio="f"/>
                <v:textbox>
                  <w:txbxContent>
                    <w:p w14:paraId="2C232D69">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表一</w:t>
                      </w:r>
                    </w:p>
                  </w:txbxContent>
                </v:textbox>
              </v:shape>
            </w:pict>
          </mc:Fallback>
        </mc:AlternateContent>
      </w:r>
    </w:p>
    <w:tbl>
      <w:tblPr>
        <w:tblStyle w:val="4"/>
        <w:tblpPr w:leftFromText="180" w:rightFromText="180" w:vertAnchor="text" w:horzAnchor="page" w:tblpX="1471" w:tblpY="632"/>
        <w:tblOverlap w:val="never"/>
        <w:tblW w:w="14685" w:type="dxa"/>
        <w:tblInd w:w="0" w:type="dxa"/>
        <w:tblLayout w:type="fixed"/>
        <w:tblCellMar>
          <w:top w:w="0" w:type="dxa"/>
          <w:left w:w="0" w:type="dxa"/>
          <w:bottom w:w="0" w:type="dxa"/>
          <w:right w:w="0" w:type="dxa"/>
        </w:tblCellMar>
      </w:tblPr>
      <w:tblGrid>
        <w:gridCol w:w="842"/>
        <w:gridCol w:w="1162"/>
        <w:gridCol w:w="2417"/>
        <w:gridCol w:w="1161"/>
        <w:gridCol w:w="1862"/>
        <w:gridCol w:w="1716"/>
        <w:gridCol w:w="1549"/>
        <w:gridCol w:w="1318"/>
        <w:gridCol w:w="1329"/>
        <w:gridCol w:w="1329"/>
      </w:tblGrid>
      <w:tr w14:paraId="38CE3B24">
        <w:tblPrEx>
          <w:tblCellMar>
            <w:top w:w="0" w:type="dxa"/>
            <w:left w:w="0" w:type="dxa"/>
            <w:bottom w:w="0" w:type="dxa"/>
            <w:right w:w="0" w:type="dxa"/>
          </w:tblCellMar>
        </w:tblPrEx>
        <w:trPr>
          <w:trHeight w:val="1123" w:hRule="atLeast"/>
        </w:trPr>
        <w:tc>
          <w:tcPr>
            <w:tcW w:w="1468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60187">
            <w:pPr>
              <w:widowControl/>
              <w:jc w:val="center"/>
              <w:textAlignment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32"/>
                <w:szCs w:val="32"/>
              </w:rPr>
              <w:t>二十六省联盟和青海藏药联盟带量采购中选企业新增委托配送企业名单</w:t>
            </w:r>
          </w:p>
        </w:tc>
      </w:tr>
      <w:tr w14:paraId="108ABD1E">
        <w:tblPrEx>
          <w:tblCellMar>
            <w:top w:w="0" w:type="dxa"/>
            <w:left w:w="0" w:type="dxa"/>
            <w:bottom w:w="0" w:type="dxa"/>
            <w:right w:w="0" w:type="dxa"/>
          </w:tblCellMar>
        </w:tblPrEx>
        <w:trPr>
          <w:trHeight w:val="58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14A36D">
            <w:pPr>
              <w:widowControl/>
              <w:jc w:val="center"/>
              <w:textAlignment w:val="center"/>
              <w:rPr>
                <w:rFonts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280B18">
            <w:pPr>
              <w:widowControl/>
              <w:jc w:val="center"/>
              <w:textAlignment w:val="center"/>
              <w:rPr>
                <w:rFonts w:hint="eastAsia"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生产企业</w:t>
            </w:r>
            <w:r>
              <w:rPr>
                <w:rFonts w:hint="eastAsia" w:ascii="宋体" w:hAnsi="宋体" w:eastAsia="宋体" w:cs="宋体"/>
                <w:b/>
                <w:color w:val="000000"/>
                <w:kern w:val="0"/>
                <w:sz w:val="22"/>
                <w:szCs w:val="22"/>
                <w:lang w:val="en-US" w:eastAsia="zh-CN"/>
              </w:rPr>
              <w:t>用户名</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495929">
            <w:pPr>
              <w:widowControl/>
              <w:jc w:val="center"/>
              <w:textAlignment w:val="center"/>
              <w:rPr>
                <w:rFonts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生产企业名称</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FBA61C">
            <w:pPr>
              <w:widowControl/>
              <w:jc w:val="center"/>
              <w:textAlignment w:val="center"/>
              <w:rPr>
                <w:rFonts w:hint="eastAsia"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配送企业</w:t>
            </w:r>
            <w:r>
              <w:rPr>
                <w:rFonts w:hint="eastAsia" w:ascii="宋体" w:hAnsi="宋体" w:eastAsia="宋体" w:cs="宋体"/>
                <w:b/>
                <w:color w:val="000000"/>
                <w:kern w:val="0"/>
                <w:sz w:val="22"/>
                <w:szCs w:val="22"/>
                <w:lang w:val="en-US" w:eastAsia="zh-CN"/>
              </w:rPr>
              <w:t>用户名</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1D445A">
            <w:pPr>
              <w:widowControl/>
              <w:jc w:val="center"/>
              <w:textAlignment w:val="center"/>
              <w:rPr>
                <w:rFonts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 xml:space="preserve"> 配送企业名称</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59FB62">
            <w:pPr>
              <w:widowControl/>
              <w:jc w:val="center"/>
              <w:textAlignment w:val="center"/>
              <w:rPr>
                <w:rFonts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配送企业联系人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7D8B0A">
            <w:pPr>
              <w:widowControl/>
              <w:jc w:val="center"/>
              <w:textAlignment w:val="center"/>
              <w:rPr>
                <w:rFonts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配送企业联系方式</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22E2E0">
            <w:pPr>
              <w:widowControl/>
              <w:jc w:val="center"/>
              <w:textAlignment w:val="center"/>
              <w:rPr>
                <w:rFonts w:hint="default"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配送企业是否需新增配送区域</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5E5A8D">
            <w:pPr>
              <w:widowControl/>
              <w:jc w:val="center"/>
              <w:textAlignment w:val="center"/>
              <w:rPr>
                <w:rFonts w:hint="eastAsia" w:ascii="宋体" w:hAnsi="宋体" w:eastAsia="宋体" w:cs="宋体"/>
                <w:b/>
                <w:color w:val="000000"/>
                <w:kern w:val="2"/>
                <w:sz w:val="22"/>
                <w:szCs w:val="22"/>
                <w:lang w:val="en-US" w:eastAsia="zh-CN" w:bidi="ar-SA"/>
              </w:rPr>
            </w:pPr>
            <w:r>
              <w:rPr>
                <w:rFonts w:hint="eastAsia" w:ascii="宋体" w:hAnsi="宋体" w:eastAsia="宋体" w:cs="宋体"/>
                <w:b/>
                <w:color w:val="000000"/>
                <w:kern w:val="0"/>
                <w:sz w:val="22"/>
                <w:szCs w:val="22"/>
              </w:rPr>
              <w:t>配送企业是否需</w:t>
            </w:r>
            <w:r>
              <w:rPr>
                <w:rFonts w:hint="eastAsia" w:ascii="宋体" w:hAnsi="宋体" w:eastAsia="宋体" w:cs="宋体"/>
                <w:b/>
                <w:color w:val="000000"/>
                <w:kern w:val="0"/>
                <w:sz w:val="22"/>
                <w:szCs w:val="22"/>
                <w:lang w:eastAsia="zh-CN"/>
              </w:rPr>
              <w:t>注册认证</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A43D93">
            <w:pPr>
              <w:widowControl/>
              <w:jc w:val="center"/>
              <w:textAlignment w:val="center"/>
              <w:rPr>
                <w:rFonts w:hint="eastAsia" w:ascii="宋体" w:hAnsi="宋体" w:eastAsia="宋体" w:cs="宋体"/>
                <w:b/>
                <w:color w:val="000000"/>
                <w:kern w:val="0"/>
                <w:sz w:val="22"/>
                <w:szCs w:val="22"/>
                <w:lang w:val="en-US" w:eastAsia="zh-CN" w:bidi="ar-SA"/>
              </w:rPr>
            </w:pPr>
            <w:r>
              <w:rPr>
                <w:rFonts w:hint="eastAsia" w:ascii="宋体" w:hAnsi="宋体" w:eastAsia="宋体" w:cs="宋体"/>
                <w:b/>
                <w:color w:val="000000"/>
                <w:kern w:val="0"/>
                <w:sz w:val="22"/>
                <w:szCs w:val="22"/>
                <w:lang w:eastAsia="zh-CN"/>
              </w:rPr>
              <w:t>中选药品项目</w:t>
            </w:r>
          </w:p>
        </w:tc>
      </w:tr>
      <w:tr w14:paraId="0814934C">
        <w:tblPrEx>
          <w:tblCellMar>
            <w:top w:w="0" w:type="dxa"/>
            <w:left w:w="0" w:type="dxa"/>
            <w:bottom w:w="0" w:type="dxa"/>
            <w:right w:w="0" w:type="dxa"/>
          </w:tblCellMar>
        </w:tblPrEx>
        <w:trPr>
          <w:trHeight w:val="58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0818F7">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01D397">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rPr>
              <w:t>统一社会信用代码</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B10755">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生产XX有限公司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CD1274">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rPr>
              <w:t>统一社会信用代码</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43BA23">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配送XX有限公司1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B9CDAB">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李1</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61C578">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133XXXXXXXX</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A7C827">
            <w:pPr>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9AEB4D">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00C27A">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二十六省联盟</w:t>
            </w:r>
          </w:p>
        </w:tc>
      </w:tr>
      <w:tr w14:paraId="3D5B5595">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D10C80">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7F5301">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rPr>
              <w:t>统一社会信用代码</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D30E34">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生产XX有限公司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CCB77A">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rPr>
              <w:t>统一社会信用代码</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FF2E9D">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配送XX有限公司2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F60C86">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李2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53132A">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158XXXXXXXX</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F42DAA">
            <w:pPr>
              <w:jc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A47EF5">
            <w:pPr>
              <w:jc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否</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F88DA8">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青海藏药联盟</w:t>
            </w:r>
          </w:p>
        </w:tc>
      </w:tr>
      <w:tr w14:paraId="6074CDFB">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CC8BD">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D654E">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A266A">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46026">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DD5E6">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9CDC4">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3116F">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70F5F">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662E4">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7D523">
            <w:pPr>
              <w:jc w:val="center"/>
              <w:rPr>
                <w:rFonts w:ascii="宋体" w:hAnsi="宋体" w:eastAsia="宋体" w:cs="宋体"/>
                <w:color w:val="000000"/>
                <w:sz w:val="22"/>
                <w:szCs w:val="22"/>
              </w:rPr>
            </w:pPr>
          </w:p>
        </w:tc>
      </w:tr>
      <w:tr w14:paraId="6995609E">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F767E">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A29C0">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A57DE">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42189">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33964">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A4E18">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B422B">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A097D">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17D00">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B5D44">
            <w:pPr>
              <w:jc w:val="center"/>
              <w:rPr>
                <w:rFonts w:ascii="宋体" w:hAnsi="宋体" w:eastAsia="宋体" w:cs="宋体"/>
                <w:color w:val="000000"/>
                <w:sz w:val="22"/>
                <w:szCs w:val="22"/>
              </w:rPr>
            </w:pPr>
          </w:p>
        </w:tc>
      </w:tr>
      <w:tr w14:paraId="1F65DDC3">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DE3A2">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409CD">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4F427">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2306F">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00212">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10DDF">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B5B68">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44817">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21E11">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6A22D">
            <w:pPr>
              <w:jc w:val="center"/>
              <w:rPr>
                <w:rFonts w:ascii="宋体" w:hAnsi="宋体" w:eastAsia="宋体" w:cs="宋体"/>
                <w:color w:val="000000"/>
                <w:sz w:val="22"/>
                <w:szCs w:val="22"/>
              </w:rPr>
            </w:pPr>
          </w:p>
        </w:tc>
      </w:tr>
      <w:tr w14:paraId="51630C2B">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6794C">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2ED5D">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D1B62">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90AE1">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301F3">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C60B7">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E0BF8">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156F0">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EE769">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502AB">
            <w:pPr>
              <w:jc w:val="center"/>
              <w:rPr>
                <w:rFonts w:ascii="宋体" w:hAnsi="宋体" w:eastAsia="宋体" w:cs="宋体"/>
                <w:color w:val="000000"/>
                <w:sz w:val="22"/>
                <w:szCs w:val="22"/>
              </w:rPr>
            </w:pPr>
          </w:p>
        </w:tc>
      </w:tr>
      <w:tr w14:paraId="08274F69">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7C185">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BAF4E">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9BADC">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81388">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CE36C">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806B6">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F8F7F">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8DFEC">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7932F">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5F6AC">
            <w:pPr>
              <w:jc w:val="center"/>
              <w:rPr>
                <w:rFonts w:ascii="宋体" w:hAnsi="宋体" w:eastAsia="宋体" w:cs="宋体"/>
                <w:color w:val="000000"/>
                <w:sz w:val="22"/>
                <w:szCs w:val="22"/>
              </w:rPr>
            </w:pPr>
          </w:p>
        </w:tc>
      </w:tr>
      <w:tr w14:paraId="186EFCAA">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52EDE">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876E5">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A708">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90EBF">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2C089">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6DAF8">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1738A">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7BFFD">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BB894">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0B48D">
            <w:pPr>
              <w:jc w:val="center"/>
              <w:rPr>
                <w:rFonts w:ascii="宋体" w:hAnsi="宋体" w:eastAsia="宋体" w:cs="宋体"/>
                <w:color w:val="000000"/>
                <w:sz w:val="22"/>
                <w:szCs w:val="22"/>
              </w:rPr>
            </w:pPr>
          </w:p>
        </w:tc>
      </w:tr>
      <w:tr w14:paraId="2538C0A5">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2CBE0">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FDD8C">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EC5BC">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4CD43">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267AB">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E9F7">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87A93">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690F7">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62A16">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B2F5C">
            <w:pPr>
              <w:jc w:val="center"/>
              <w:rPr>
                <w:rFonts w:ascii="宋体" w:hAnsi="宋体" w:eastAsia="宋体" w:cs="宋体"/>
                <w:color w:val="000000"/>
                <w:sz w:val="22"/>
                <w:szCs w:val="22"/>
              </w:rPr>
            </w:pPr>
          </w:p>
        </w:tc>
      </w:tr>
      <w:tr w14:paraId="294FA2DE">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C16E2">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CAF9A">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6FFDF">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46FE9">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F11E0">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B7760">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288E4">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FCF4B">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8E06E">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67FAE">
            <w:pPr>
              <w:jc w:val="center"/>
              <w:rPr>
                <w:rFonts w:ascii="宋体" w:hAnsi="宋体" w:eastAsia="宋体" w:cs="宋体"/>
                <w:color w:val="000000"/>
                <w:sz w:val="22"/>
                <w:szCs w:val="22"/>
              </w:rPr>
            </w:pPr>
          </w:p>
        </w:tc>
      </w:tr>
      <w:tr w14:paraId="3314B965">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9D563">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218A9">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AAF2A">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68972">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2DD96">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F9FAC">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0F874">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E1A87">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8FF73">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E0324">
            <w:pPr>
              <w:jc w:val="center"/>
              <w:rPr>
                <w:rFonts w:ascii="宋体" w:hAnsi="宋体" w:eastAsia="宋体" w:cs="宋体"/>
                <w:color w:val="000000"/>
                <w:sz w:val="22"/>
                <w:szCs w:val="22"/>
              </w:rPr>
            </w:pPr>
          </w:p>
        </w:tc>
      </w:tr>
      <w:tr w14:paraId="3397DA50">
        <w:tblPrEx>
          <w:tblCellMar>
            <w:top w:w="0" w:type="dxa"/>
            <w:left w:w="0" w:type="dxa"/>
            <w:bottom w:w="0" w:type="dxa"/>
            <w:right w:w="0" w:type="dxa"/>
          </w:tblCellMar>
        </w:tblPrEx>
        <w:trPr>
          <w:trHeight w:val="314"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B4F9F">
            <w:pPr>
              <w:jc w:val="center"/>
              <w:rPr>
                <w:rFonts w:ascii="宋体" w:hAnsi="宋体" w:eastAsia="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A4CA0">
            <w:pPr>
              <w:jc w:val="center"/>
              <w:rPr>
                <w:rFonts w:ascii="宋体" w:hAnsi="宋体" w:eastAsia="宋体" w:cs="宋体"/>
                <w:color w:val="000000"/>
                <w:sz w:val="22"/>
                <w:szCs w:val="22"/>
              </w:rPr>
            </w:pPr>
          </w:p>
        </w:tc>
        <w:tc>
          <w:tcPr>
            <w:tcW w:w="2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65FD9">
            <w:pPr>
              <w:jc w:val="center"/>
              <w:rPr>
                <w:rFonts w:ascii="宋体" w:hAnsi="宋体" w:eastAsia="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AE3E9">
            <w:pPr>
              <w:jc w:val="center"/>
              <w:rPr>
                <w:rFonts w:ascii="宋体" w:hAnsi="宋体" w:eastAsia="宋体" w:cs="宋体"/>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6AFD8">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9D4A3">
            <w:pPr>
              <w:jc w:val="center"/>
              <w:rPr>
                <w:rFonts w:ascii="宋体" w:hAnsi="宋体" w:eastAsia="宋体" w:cs="宋体"/>
                <w:color w:val="000000"/>
                <w:sz w:val="22"/>
                <w:szCs w:val="22"/>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3B3F5">
            <w:pPr>
              <w:jc w:val="center"/>
              <w:rPr>
                <w:rFonts w:ascii="宋体" w:hAnsi="宋体" w:eastAsia="宋体" w:cs="宋体"/>
                <w:color w:val="000000"/>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3A4A6">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BE0B7">
            <w:pPr>
              <w:jc w:val="center"/>
              <w:rPr>
                <w:rFonts w:ascii="宋体" w:hAnsi="宋体" w:eastAsia="宋体" w:cs="宋体"/>
                <w:color w:val="000000"/>
                <w:sz w:val="22"/>
                <w:szCs w:val="22"/>
              </w:rPr>
            </w:pP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92E4E">
            <w:pPr>
              <w:jc w:val="center"/>
              <w:rPr>
                <w:rFonts w:ascii="宋体" w:hAnsi="宋体" w:eastAsia="宋体" w:cs="宋体"/>
                <w:color w:val="000000"/>
                <w:sz w:val="22"/>
                <w:szCs w:val="22"/>
              </w:rPr>
            </w:pPr>
          </w:p>
        </w:tc>
      </w:tr>
    </w:tbl>
    <w:p w14:paraId="4C609C7D"/>
    <w:p w14:paraId="5A694A2F"/>
    <w:p w14:paraId="1D1112F8"/>
    <w:p w14:paraId="4637F365">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表二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3914"/>
        <w:gridCol w:w="3172"/>
        <w:gridCol w:w="5803"/>
      </w:tblGrid>
      <w:tr w14:paraId="70A5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noWrap w:val="0"/>
            <w:vAlign w:val="top"/>
          </w:tcPr>
          <w:p w14:paraId="11B5E8F8">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配送企业信息收集表</w:t>
            </w:r>
          </w:p>
        </w:tc>
      </w:tr>
      <w:tr w14:paraId="4E1F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85" w:type="dxa"/>
            <w:noWrap w:val="0"/>
            <w:vAlign w:val="top"/>
          </w:tcPr>
          <w:p w14:paraId="6248ED74">
            <w:pPr>
              <w:spacing w:line="48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序号</w:t>
            </w:r>
          </w:p>
        </w:tc>
        <w:tc>
          <w:tcPr>
            <w:tcW w:w="3914" w:type="dxa"/>
            <w:noWrap w:val="0"/>
            <w:vAlign w:val="top"/>
          </w:tcPr>
          <w:p w14:paraId="1F3FD28E">
            <w:pPr>
              <w:spacing w:line="480" w:lineRule="auto"/>
              <w:jc w:val="center"/>
              <w:rPr>
                <w:rFonts w:hint="eastAsia" w:ascii="宋体" w:hAnsi="宋体" w:eastAsia="宋体" w:cs="宋体"/>
                <w:b/>
                <w:bCs/>
                <w:kern w:val="2"/>
                <w:sz w:val="22"/>
                <w:szCs w:val="22"/>
                <w:vertAlign w:val="baseline"/>
                <w:lang w:val="en-US" w:eastAsia="zh-CN" w:bidi="ar-SA"/>
              </w:rPr>
            </w:pPr>
            <w:r>
              <w:rPr>
                <w:rFonts w:hint="eastAsia" w:ascii="宋体" w:hAnsi="宋体" w:eastAsia="宋体" w:cs="宋体"/>
                <w:b/>
                <w:bCs/>
                <w:sz w:val="22"/>
                <w:szCs w:val="22"/>
                <w:vertAlign w:val="baseline"/>
                <w:lang w:val="en-US" w:eastAsia="zh-CN"/>
              </w:rPr>
              <w:t>配送企业名称</w:t>
            </w:r>
          </w:p>
        </w:tc>
        <w:tc>
          <w:tcPr>
            <w:tcW w:w="3172" w:type="dxa"/>
            <w:noWrap w:val="0"/>
            <w:vAlign w:val="top"/>
          </w:tcPr>
          <w:p w14:paraId="147ACAAD">
            <w:pPr>
              <w:spacing w:line="480" w:lineRule="auto"/>
              <w:jc w:val="center"/>
              <w:rPr>
                <w:rFonts w:hint="eastAsia" w:ascii="宋体" w:hAnsi="宋体" w:eastAsia="宋体" w:cs="宋体"/>
                <w:b/>
                <w:bCs/>
                <w:kern w:val="2"/>
                <w:sz w:val="22"/>
                <w:szCs w:val="22"/>
                <w:vertAlign w:val="baseline"/>
                <w:lang w:val="en-US" w:eastAsia="zh-CN" w:bidi="ar-SA"/>
              </w:rPr>
            </w:pPr>
            <w:r>
              <w:rPr>
                <w:rFonts w:hint="eastAsia" w:ascii="宋体" w:hAnsi="宋体" w:eastAsia="宋体" w:cs="宋体"/>
                <w:b/>
                <w:bCs/>
                <w:sz w:val="22"/>
                <w:szCs w:val="22"/>
                <w:vertAlign w:val="baseline"/>
                <w:lang w:val="en-US" w:eastAsia="zh-CN"/>
              </w:rPr>
              <w:t>统一社会信用代码</w:t>
            </w:r>
          </w:p>
        </w:tc>
        <w:tc>
          <w:tcPr>
            <w:tcW w:w="5803" w:type="dxa"/>
            <w:noWrap w:val="0"/>
            <w:vAlign w:val="top"/>
          </w:tcPr>
          <w:p w14:paraId="4BF83BB7">
            <w:pPr>
              <w:spacing w:line="48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业务类型（药品 或 药品加耗材）</w:t>
            </w:r>
          </w:p>
        </w:tc>
      </w:tr>
      <w:tr w14:paraId="011B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85" w:type="dxa"/>
            <w:noWrap w:val="0"/>
            <w:vAlign w:val="top"/>
          </w:tcPr>
          <w:p w14:paraId="221866B4">
            <w:pPr>
              <w:spacing w:line="48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1</w:t>
            </w:r>
          </w:p>
        </w:tc>
        <w:tc>
          <w:tcPr>
            <w:tcW w:w="3914" w:type="dxa"/>
            <w:noWrap w:val="0"/>
            <w:vAlign w:val="top"/>
          </w:tcPr>
          <w:p w14:paraId="71276ED8">
            <w:pPr>
              <w:tabs>
                <w:tab w:val="left" w:pos="1168"/>
              </w:tabs>
              <w:spacing w:line="48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XX有限公司1</w:t>
            </w:r>
          </w:p>
        </w:tc>
        <w:tc>
          <w:tcPr>
            <w:tcW w:w="3172" w:type="dxa"/>
            <w:noWrap w:val="0"/>
            <w:vAlign w:val="top"/>
          </w:tcPr>
          <w:p w14:paraId="4653D2EC">
            <w:pPr>
              <w:spacing w:line="48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9115xxxxxxxx8U</w:t>
            </w:r>
          </w:p>
        </w:tc>
        <w:tc>
          <w:tcPr>
            <w:tcW w:w="5803" w:type="dxa"/>
            <w:noWrap w:val="0"/>
            <w:vAlign w:val="top"/>
          </w:tcPr>
          <w:p w14:paraId="4D0B4051">
            <w:pPr>
              <w:spacing w:line="48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药品</w:t>
            </w:r>
          </w:p>
        </w:tc>
      </w:tr>
      <w:tr w14:paraId="410A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85" w:type="dxa"/>
            <w:noWrap w:val="0"/>
            <w:vAlign w:val="top"/>
          </w:tcPr>
          <w:p w14:paraId="7719EDCC">
            <w:pPr>
              <w:spacing w:line="480" w:lineRule="auto"/>
              <w:jc w:val="center"/>
              <w:rPr>
                <w:rFonts w:hint="eastAsia" w:ascii="宋体" w:hAnsi="宋体" w:eastAsia="宋体" w:cs="宋体"/>
                <w:b w:val="0"/>
                <w:bCs w:val="0"/>
                <w:sz w:val="22"/>
                <w:szCs w:val="22"/>
                <w:vertAlign w:val="baseline"/>
                <w:lang w:val="en-US" w:eastAsia="zh-CN"/>
              </w:rPr>
            </w:pPr>
          </w:p>
        </w:tc>
        <w:tc>
          <w:tcPr>
            <w:tcW w:w="3914" w:type="dxa"/>
            <w:noWrap w:val="0"/>
            <w:vAlign w:val="top"/>
          </w:tcPr>
          <w:p w14:paraId="42EC738F">
            <w:pPr>
              <w:spacing w:line="480" w:lineRule="auto"/>
              <w:jc w:val="center"/>
              <w:rPr>
                <w:rFonts w:hint="eastAsia" w:ascii="宋体" w:hAnsi="宋体" w:eastAsia="宋体" w:cs="宋体"/>
                <w:b w:val="0"/>
                <w:bCs w:val="0"/>
                <w:sz w:val="22"/>
                <w:szCs w:val="22"/>
                <w:vertAlign w:val="baseline"/>
                <w:lang w:val="en-US" w:eastAsia="zh-CN"/>
              </w:rPr>
            </w:pPr>
          </w:p>
        </w:tc>
        <w:tc>
          <w:tcPr>
            <w:tcW w:w="3172" w:type="dxa"/>
            <w:noWrap w:val="0"/>
            <w:vAlign w:val="top"/>
          </w:tcPr>
          <w:p w14:paraId="42CC18B6">
            <w:pPr>
              <w:spacing w:line="480" w:lineRule="auto"/>
              <w:jc w:val="center"/>
              <w:rPr>
                <w:rFonts w:hint="eastAsia" w:ascii="宋体" w:hAnsi="宋体" w:eastAsia="宋体" w:cs="宋体"/>
                <w:b w:val="0"/>
                <w:bCs w:val="0"/>
                <w:sz w:val="22"/>
                <w:szCs w:val="22"/>
                <w:vertAlign w:val="baseline"/>
                <w:lang w:val="en-US" w:eastAsia="zh-CN"/>
              </w:rPr>
            </w:pPr>
          </w:p>
        </w:tc>
        <w:tc>
          <w:tcPr>
            <w:tcW w:w="5803" w:type="dxa"/>
            <w:noWrap w:val="0"/>
            <w:vAlign w:val="top"/>
          </w:tcPr>
          <w:p w14:paraId="0FC84A6D">
            <w:pPr>
              <w:spacing w:line="480" w:lineRule="auto"/>
              <w:jc w:val="center"/>
              <w:rPr>
                <w:rFonts w:hint="eastAsia" w:ascii="宋体" w:hAnsi="宋体" w:eastAsia="宋体" w:cs="宋体"/>
                <w:b w:val="0"/>
                <w:bCs w:val="0"/>
                <w:sz w:val="22"/>
                <w:szCs w:val="22"/>
                <w:vertAlign w:val="baseline"/>
                <w:lang w:val="en-US" w:eastAsia="zh-CN"/>
              </w:rPr>
            </w:pPr>
          </w:p>
        </w:tc>
      </w:tr>
      <w:tr w14:paraId="700F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85" w:type="dxa"/>
            <w:noWrap w:val="0"/>
            <w:vAlign w:val="top"/>
          </w:tcPr>
          <w:p w14:paraId="44BB9522">
            <w:pPr>
              <w:rPr>
                <w:rFonts w:hint="eastAsia" w:ascii="黑体" w:hAnsi="黑体" w:eastAsia="黑体" w:cs="黑体"/>
                <w:sz w:val="32"/>
                <w:szCs w:val="32"/>
                <w:vertAlign w:val="baseline"/>
                <w:lang w:val="en-US" w:eastAsia="zh-CN"/>
              </w:rPr>
            </w:pPr>
          </w:p>
        </w:tc>
        <w:tc>
          <w:tcPr>
            <w:tcW w:w="3914" w:type="dxa"/>
            <w:noWrap w:val="0"/>
            <w:vAlign w:val="top"/>
          </w:tcPr>
          <w:p w14:paraId="6563E951">
            <w:pPr>
              <w:rPr>
                <w:rFonts w:hint="eastAsia" w:ascii="黑体" w:hAnsi="黑体" w:eastAsia="黑体" w:cs="黑体"/>
                <w:sz w:val="32"/>
                <w:szCs w:val="32"/>
                <w:vertAlign w:val="baseline"/>
                <w:lang w:val="en-US" w:eastAsia="zh-CN"/>
              </w:rPr>
            </w:pPr>
          </w:p>
        </w:tc>
        <w:tc>
          <w:tcPr>
            <w:tcW w:w="3172" w:type="dxa"/>
            <w:noWrap w:val="0"/>
            <w:vAlign w:val="top"/>
          </w:tcPr>
          <w:p w14:paraId="352222E0">
            <w:pPr>
              <w:rPr>
                <w:rFonts w:hint="eastAsia" w:ascii="黑体" w:hAnsi="黑体" w:eastAsia="黑体" w:cs="黑体"/>
                <w:sz w:val="32"/>
                <w:szCs w:val="32"/>
                <w:vertAlign w:val="baseline"/>
                <w:lang w:val="en-US" w:eastAsia="zh-CN"/>
              </w:rPr>
            </w:pPr>
          </w:p>
        </w:tc>
        <w:tc>
          <w:tcPr>
            <w:tcW w:w="5803" w:type="dxa"/>
            <w:noWrap w:val="0"/>
            <w:vAlign w:val="top"/>
          </w:tcPr>
          <w:p w14:paraId="0A13B8CC">
            <w:pPr>
              <w:rPr>
                <w:rFonts w:hint="eastAsia" w:ascii="黑体" w:hAnsi="黑体" w:eastAsia="黑体" w:cs="黑体"/>
                <w:sz w:val="32"/>
                <w:szCs w:val="32"/>
                <w:vertAlign w:val="baseline"/>
                <w:lang w:val="en-US" w:eastAsia="zh-CN"/>
              </w:rPr>
            </w:pPr>
          </w:p>
        </w:tc>
      </w:tr>
      <w:tr w14:paraId="7BC8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noWrap w:val="0"/>
            <w:vAlign w:val="top"/>
          </w:tcPr>
          <w:p w14:paraId="72E5D902">
            <w:pPr>
              <w:rPr>
                <w:rFonts w:hint="eastAsia" w:ascii="黑体" w:hAnsi="黑体" w:eastAsia="黑体" w:cs="黑体"/>
                <w:sz w:val="32"/>
                <w:szCs w:val="32"/>
                <w:vertAlign w:val="baseline"/>
                <w:lang w:val="en-US" w:eastAsia="zh-CN"/>
              </w:rPr>
            </w:pPr>
          </w:p>
        </w:tc>
        <w:tc>
          <w:tcPr>
            <w:tcW w:w="3914" w:type="dxa"/>
            <w:noWrap w:val="0"/>
            <w:vAlign w:val="top"/>
          </w:tcPr>
          <w:p w14:paraId="061F7FFB">
            <w:pPr>
              <w:rPr>
                <w:rFonts w:hint="eastAsia" w:ascii="黑体" w:hAnsi="黑体" w:eastAsia="黑体" w:cs="黑体"/>
                <w:sz w:val="32"/>
                <w:szCs w:val="32"/>
                <w:vertAlign w:val="baseline"/>
                <w:lang w:val="en-US" w:eastAsia="zh-CN"/>
              </w:rPr>
            </w:pPr>
          </w:p>
        </w:tc>
        <w:tc>
          <w:tcPr>
            <w:tcW w:w="3172" w:type="dxa"/>
            <w:noWrap w:val="0"/>
            <w:vAlign w:val="top"/>
          </w:tcPr>
          <w:p w14:paraId="2CA9AF0F">
            <w:pPr>
              <w:rPr>
                <w:rFonts w:hint="eastAsia" w:ascii="黑体" w:hAnsi="黑体" w:eastAsia="黑体" w:cs="黑体"/>
                <w:sz w:val="32"/>
                <w:szCs w:val="32"/>
                <w:vertAlign w:val="baseline"/>
                <w:lang w:val="en-US" w:eastAsia="zh-CN"/>
              </w:rPr>
            </w:pPr>
          </w:p>
        </w:tc>
        <w:tc>
          <w:tcPr>
            <w:tcW w:w="5803" w:type="dxa"/>
            <w:noWrap w:val="0"/>
            <w:vAlign w:val="top"/>
          </w:tcPr>
          <w:p w14:paraId="36F0A017">
            <w:pPr>
              <w:rPr>
                <w:rFonts w:hint="eastAsia" w:ascii="黑体" w:hAnsi="黑体" w:eastAsia="黑体" w:cs="黑体"/>
                <w:sz w:val="32"/>
                <w:szCs w:val="32"/>
                <w:vertAlign w:val="baseline"/>
                <w:lang w:val="en-US" w:eastAsia="zh-CN"/>
              </w:rPr>
            </w:pPr>
          </w:p>
        </w:tc>
      </w:tr>
      <w:tr w14:paraId="4014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noWrap w:val="0"/>
            <w:vAlign w:val="top"/>
          </w:tcPr>
          <w:p w14:paraId="3D08FDE6">
            <w:pPr>
              <w:rPr>
                <w:rFonts w:hint="eastAsia" w:ascii="黑体" w:hAnsi="黑体" w:eastAsia="黑体" w:cs="黑体"/>
                <w:sz w:val="32"/>
                <w:szCs w:val="32"/>
                <w:vertAlign w:val="baseline"/>
                <w:lang w:val="en-US" w:eastAsia="zh-CN"/>
              </w:rPr>
            </w:pPr>
          </w:p>
        </w:tc>
        <w:tc>
          <w:tcPr>
            <w:tcW w:w="3914" w:type="dxa"/>
            <w:noWrap w:val="0"/>
            <w:vAlign w:val="top"/>
          </w:tcPr>
          <w:p w14:paraId="04E52A8A">
            <w:pPr>
              <w:rPr>
                <w:rFonts w:hint="eastAsia" w:ascii="黑体" w:hAnsi="黑体" w:eastAsia="黑体" w:cs="黑体"/>
                <w:sz w:val="32"/>
                <w:szCs w:val="32"/>
                <w:vertAlign w:val="baseline"/>
                <w:lang w:val="en-US" w:eastAsia="zh-CN"/>
              </w:rPr>
            </w:pPr>
          </w:p>
        </w:tc>
        <w:tc>
          <w:tcPr>
            <w:tcW w:w="3172" w:type="dxa"/>
            <w:noWrap w:val="0"/>
            <w:vAlign w:val="top"/>
          </w:tcPr>
          <w:p w14:paraId="5BC3C2D4">
            <w:pPr>
              <w:rPr>
                <w:rFonts w:hint="eastAsia" w:ascii="黑体" w:hAnsi="黑体" w:eastAsia="黑体" w:cs="黑体"/>
                <w:sz w:val="32"/>
                <w:szCs w:val="32"/>
                <w:vertAlign w:val="baseline"/>
                <w:lang w:val="en-US" w:eastAsia="zh-CN"/>
              </w:rPr>
            </w:pPr>
          </w:p>
        </w:tc>
        <w:tc>
          <w:tcPr>
            <w:tcW w:w="5803" w:type="dxa"/>
            <w:noWrap w:val="0"/>
            <w:vAlign w:val="top"/>
          </w:tcPr>
          <w:p w14:paraId="1BD99C90">
            <w:pPr>
              <w:rPr>
                <w:rFonts w:hint="eastAsia" w:ascii="黑体" w:hAnsi="黑体" w:eastAsia="黑体" w:cs="黑体"/>
                <w:sz w:val="32"/>
                <w:szCs w:val="32"/>
                <w:vertAlign w:val="baseline"/>
                <w:lang w:val="en-US" w:eastAsia="zh-CN"/>
              </w:rPr>
            </w:pPr>
          </w:p>
        </w:tc>
      </w:tr>
      <w:tr w14:paraId="024C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noWrap w:val="0"/>
            <w:vAlign w:val="top"/>
          </w:tcPr>
          <w:p w14:paraId="7C856F3D">
            <w:pPr>
              <w:rPr>
                <w:rFonts w:hint="eastAsia" w:ascii="黑体" w:hAnsi="黑体" w:eastAsia="黑体" w:cs="黑体"/>
                <w:sz w:val="32"/>
                <w:szCs w:val="32"/>
                <w:vertAlign w:val="baseline"/>
                <w:lang w:val="en-US" w:eastAsia="zh-CN"/>
              </w:rPr>
            </w:pPr>
          </w:p>
        </w:tc>
        <w:tc>
          <w:tcPr>
            <w:tcW w:w="3914" w:type="dxa"/>
            <w:noWrap w:val="0"/>
            <w:vAlign w:val="top"/>
          </w:tcPr>
          <w:p w14:paraId="271E3585">
            <w:pPr>
              <w:rPr>
                <w:rFonts w:hint="eastAsia" w:ascii="黑体" w:hAnsi="黑体" w:eastAsia="黑体" w:cs="黑体"/>
                <w:sz w:val="32"/>
                <w:szCs w:val="32"/>
                <w:vertAlign w:val="baseline"/>
                <w:lang w:val="en-US" w:eastAsia="zh-CN"/>
              </w:rPr>
            </w:pPr>
          </w:p>
        </w:tc>
        <w:tc>
          <w:tcPr>
            <w:tcW w:w="3172" w:type="dxa"/>
            <w:noWrap w:val="0"/>
            <w:vAlign w:val="top"/>
          </w:tcPr>
          <w:p w14:paraId="76C92DFF">
            <w:pPr>
              <w:rPr>
                <w:rFonts w:hint="eastAsia" w:ascii="黑体" w:hAnsi="黑体" w:eastAsia="黑体" w:cs="黑体"/>
                <w:sz w:val="32"/>
                <w:szCs w:val="32"/>
                <w:vertAlign w:val="baseline"/>
                <w:lang w:val="en-US" w:eastAsia="zh-CN"/>
              </w:rPr>
            </w:pPr>
          </w:p>
        </w:tc>
        <w:tc>
          <w:tcPr>
            <w:tcW w:w="5803" w:type="dxa"/>
            <w:noWrap w:val="0"/>
            <w:vAlign w:val="top"/>
          </w:tcPr>
          <w:p w14:paraId="5F924F65">
            <w:pPr>
              <w:rPr>
                <w:rFonts w:hint="eastAsia" w:ascii="黑体" w:hAnsi="黑体" w:eastAsia="黑体" w:cs="黑体"/>
                <w:sz w:val="32"/>
                <w:szCs w:val="32"/>
                <w:vertAlign w:val="baseline"/>
                <w:lang w:val="en-US" w:eastAsia="zh-CN"/>
              </w:rPr>
            </w:pPr>
          </w:p>
        </w:tc>
      </w:tr>
    </w:tbl>
    <w:p w14:paraId="519373CC">
      <w:pPr>
        <w:rPr>
          <w:rFonts w:hint="eastAsia"/>
          <w:lang w:eastAsia="zh-CN"/>
        </w:rPr>
      </w:pPr>
    </w:p>
    <w:p w14:paraId="29645F17">
      <w:pPr>
        <w:rPr>
          <w:rFonts w:hint="eastAsia"/>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410B">
    <w:pPr>
      <w:pStyle w:val="3"/>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18501AD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3A9E4"/>
    <w:rsid w:val="7ECF7E8D"/>
    <w:rsid w:val="7FF3A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2025-10-17T22:41:00Z</dcterms:created>
  <dc:creator>yczx</dc:creator>
  <cp:lastModifiedBy>yczx</cp:lastModifiedBy>
  <dcterms:modified xsi:type="dcterms:W3CDTF">2025-10-17T14:48:33Z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49DD712578C49A83FCE4F16849850C07_41</vt:lpwstr>
  </property>
</Properties>
</file>